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04456" w14:textId="77777777" w:rsidR="00200F08" w:rsidRPr="00BA178B" w:rsidRDefault="001800F5" w:rsidP="00D8662F">
      <w:pPr>
        <w:spacing w:after="0" w:line="360" w:lineRule="auto"/>
        <w:jc w:val="center"/>
        <w:rPr>
          <w:b/>
          <w:sz w:val="28"/>
          <w:szCs w:val="28"/>
          <w:lang w:val="es-ES_tradnl"/>
        </w:rPr>
      </w:pPr>
      <w:r w:rsidRPr="00BA178B">
        <w:rPr>
          <w:b/>
          <w:sz w:val="28"/>
          <w:szCs w:val="28"/>
          <w:lang w:val="es-ES_tradnl"/>
        </w:rPr>
        <w:t>TIEMPO Y</w:t>
      </w:r>
      <w:r w:rsidR="00C022D6" w:rsidRPr="00BA178B">
        <w:rPr>
          <w:b/>
          <w:sz w:val="28"/>
          <w:szCs w:val="28"/>
          <w:lang w:val="es-ES_tradnl"/>
        </w:rPr>
        <w:t xml:space="preserve"> CONTRATO DE TRABAJO</w:t>
      </w:r>
    </w:p>
    <w:p w14:paraId="4CBA8E3A" w14:textId="77777777" w:rsidR="00BA178B" w:rsidRDefault="00BA178B" w:rsidP="00D8662F">
      <w:pPr>
        <w:spacing w:after="0" w:line="360" w:lineRule="auto"/>
        <w:jc w:val="center"/>
        <w:rPr>
          <w:b/>
          <w:lang w:val="es-ES_tradnl"/>
        </w:rPr>
      </w:pPr>
    </w:p>
    <w:p w14:paraId="2BEF31FF" w14:textId="77777777" w:rsidR="00B35600" w:rsidRDefault="00BA178B" w:rsidP="00D8662F">
      <w:pPr>
        <w:spacing w:after="0" w:line="360" w:lineRule="auto"/>
        <w:jc w:val="both"/>
        <w:rPr>
          <w:b/>
          <w:lang w:val="es-ES_tradnl"/>
        </w:rPr>
      </w:pPr>
      <w:r>
        <w:rPr>
          <w:b/>
          <w:lang w:val="es-ES_tradnl"/>
        </w:rPr>
        <w:tab/>
      </w:r>
      <w:r>
        <w:rPr>
          <w:b/>
          <w:lang w:val="es-ES_tradnl"/>
        </w:rPr>
        <w:tab/>
      </w:r>
      <w:r>
        <w:rPr>
          <w:b/>
          <w:lang w:val="es-ES_tradnl"/>
        </w:rPr>
        <w:tab/>
      </w:r>
      <w:r>
        <w:rPr>
          <w:b/>
          <w:lang w:val="es-ES_tradnl"/>
        </w:rPr>
        <w:tab/>
      </w:r>
      <w:r>
        <w:rPr>
          <w:b/>
          <w:lang w:val="es-ES_tradnl"/>
        </w:rPr>
        <w:tab/>
      </w:r>
      <w:r>
        <w:rPr>
          <w:b/>
          <w:lang w:val="es-ES_tradnl"/>
        </w:rPr>
        <w:tab/>
        <w:t>Por Juan Raso Delgue</w:t>
      </w:r>
      <w:r w:rsidR="00437B3B">
        <w:rPr>
          <w:rStyle w:val="Refdenotaalpie"/>
          <w:b/>
          <w:lang w:val="es-ES_tradnl"/>
        </w:rPr>
        <w:footnoteReference w:id="1"/>
      </w:r>
    </w:p>
    <w:p w14:paraId="125DBED5" w14:textId="77777777" w:rsidR="00BA178B" w:rsidRDefault="00BA178B" w:rsidP="00D8662F">
      <w:pPr>
        <w:spacing w:after="0" w:line="360" w:lineRule="auto"/>
        <w:jc w:val="both"/>
        <w:rPr>
          <w:b/>
          <w:lang w:val="es-ES_tradnl"/>
        </w:rPr>
      </w:pPr>
    </w:p>
    <w:p w14:paraId="316EB7E3" w14:textId="77777777" w:rsidR="00561012" w:rsidRDefault="00561012" w:rsidP="00D8662F">
      <w:pPr>
        <w:spacing w:after="0" w:line="360" w:lineRule="auto"/>
        <w:jc w:val="both"/>
        <w:rPr>
          <w:b/>
          <w:lang w:val="es-ES_tradnl"/>
        </w:rPr>
      </w:pPr>
    </w:p>
    <w:p w14:paraId="7F915661" w14:textId="77777777" w:rsidR="00561012" w:rsidRDefault="00561012" w:rsidP="00D8662F">
      <w:pPr>
        <w:spacing w:after="0" w:line="360" w:lineRule="auto"/>
        <w:jc w:val="center"/>
        <w:rPr>
          <w:b/>
          <w:lang w:val="es-ES_tradnl"/>
        </w:rPr>
      </w:pPr>
      <w:r>
        <w:rPr>
          <w:b/>
          <w:lang w:val="es-ES_tradnl"/>
        </w:rPr>
        <w:t>Sumario</w:t>
      </w:r>
    </w:p>
    <w:p w14:paraId="05ABBC0E" w14:textId="77777777" w:rsidR="00561012" w:rsidRDefault="00561012" w:rsidP="00D8662F">
      <w:pPr>
        <w:spacing w:after="0" w:line="360" w:lineRule="auto"/>
        <w:jc w:val="both"/>
        <w:rPr>
          <w:lang w:val="es-ES_tradnl"/>
        </w:rPr>
      </w:pPr>
    </w:p>
    <w:p w14:paraId="285A1F75" w14:textId="77777777" w:rsidR="00561012" w:rsidRPr="00C10F59" w:rsidRDefault="00561012" w:rsidP="00D8662F">
      <w:pPr>
        <w:spacing w:after="0" w:line="360" w:lineRule="auto"/>
        <w:ind w:left="851" w:right="851"/>
        <w:jc w:val="both"/>
        <w:rPr>
          <w:color w:val="000000"/>
        </w:rPr>
      </w:pPr>
      <w:r w:rsidRPr="00C10F59">
        <w:rPr>
          <w:lang w:val="es-ES_tradnl"/>
        </w:rPr>
        <w:t>I. I</w:t>
      </w:r>
      <w:r>
        <w:rPr>
          <w:lang w:val="es-ES_tradnl"/>
        </w:rPr>
        <w:t>ntroducció</w:t>
      </w:r>
      <w:r w:rsidRPr="00C10F59">
        <w:rPr>
          <w:lang w:val="es-ES_tradnl"/>
        </w:rPr>
        <w:t xml:space="preserve">n.- </w:t>
      </w:r>
      <w:r w:rsidRPr="00C10F59">
        <w:rPr>
          <w:lang w:val="es-MX"/>
        </w:rPr>
        <w:t xml:space="preserve">II. El tiempo como variable del contrato de trabajo.- III. Normas internacionales sobre el tiempo de trabajo.- IV. La limitación del tiempo de trabajo como derecho fundamental laboral.- V. El tiempo de trabajo y la duración del contrato de trabajo.- VI. La jornada y los descansos.- VII.  Los problemas actuales del tiempo de trabajo: </w:t>
      </w:r>
      <w:r w:rsidRPr="00C10F59">
        <w:rPr>
          <w:color w:val="000000"/>
        </w:rPr>
        <w:t xml:space="preserve">a) el concepto de trabajo efectivo; </w:t>
      </w:r>
      <w:r w:rsidRPr="00C10F59">
        <w:rPr>
          <w:color w:val="000000"/>
          <w:lang w:val="es-MX"/>
        </w:rPr>
        <w:t xml:space="preserve">b) la reducción del horario de trabajo; </w:t>
      </w:r>
      <w:r w:rsidRPr="00C10F59">
        <w:rPr>
          <w:color w:val="000000" w:themeColor="text1"/>
          <w:lang w:val="es-MX"/>
        </w:rPr>
        <w:t>c) la flexibili</w:t>
      </w:r>
      <w:r w:rsidR="00F40575">
        <w:rPr>
          <w:color w:val="000000" w:themeColor="text1"/>
          <w:lang w:val="es-MX"/>
        </w:rPr>
        <w:t>zación</w:t>
      </w:r>
      <w:r w:rsidRPr="00C10F59">
        <w:rPr>
          <w:color w:val="000000" w:themeColor="text1"/>
          <w:lang w:val="es-MX"/>
        </w:rPr>
        <w:t xml:space="preserve"> del tiempo de trabajo; </w:t>
      </w:r>
      <w:r w:rsidRPr="00C10F59">
        <w:rPr>
          <w:lang w:val="es-MX"/>
        </w:rPr>
        <w:t xml:space="preserve">d) la disponibilidad continua.- </w:t>
      </w:r>
      <w:r w:rsidRPr="00C10F59">
        <w:rPr>
          <w:color w:val="000000"/>
        </w:rPr>
        <w:t>VIII. Conclusiones</w:t>
      </w:r>
      <w:r>
        <w:rPr>
          <w:color w:val="000000"/>
        </w:rPr>
        <w:t>.</w:t>
      </w:r>
    </w:p>
    <w:p w14:paraId="24759217" w14:textId="77777777" w:rsidR="00561012" w:rsidRDefault="00561012" w:rsidP="00D8662F">
      <w:pPr>
        <w:spacing w:after="0" w:line="360" w:lineRule="auto"/>
        <w:jc w:val="center"/>
        <w:rPr>
          <w:b/>
          <w:lang w:val="es-ES_tradnl"/>
        </w:rPr>
      </w:pPr>
    </w:p>
    <w:p w14:paraId="4D7233E0" w14:textId="77777777" w:rsidR="00561012" w:rsidRDefault="00561012" w:rsidP="00D8662F">
      <w:pPr>
        <w:spacing w:after="0" w:line="360" w:lineRule="auto"/>
        <w:jc w:val="both"/>
        <w:rPr>
          <w:b/>
          <w:lang w:val="es-ES_tradnl"/>
        </w:rPr>
      </w:pPr>
    </w:p>
    <w:p w14:paraId="313D0912" w14:textId="77777777" w:rsidR="00561012" w:rsidRDefault="00561012" w:rsidP="00D8662F">
      <w:pPr>
        <w:spacing w:after="0" w:line="360" w:lineRule="auto"/>
        <w:jc w:val="both"/>
        <w:rPr>
          <w:b/>
          <w:lang w:val="es-ES_tradnl"/>
        </w:rPr>
      </w:pPr>
    </w:p>
    <w:p w14:paraId="0D91B236" w14:textId="77777777" w:rsidR="00B35600" w:rsidRDefault="00B35600" w:rsidP="00D8662F">
      <w:pPr>
        <w:spacing w:after="0" w:line="360" w:lineRule="auto"/>
        <w:jc w:val="both"/>
        <w:rPr>
          <w:b/>
          <w:lang w:val="es-ES_tradnl"/>
        </w:rPr>
      </w:pPr>
      <w:r>
        <w:rPr>
          <w:b/>
          <w:lang w:val="es-ES_tradnl"/>
        </w:rPr>
        <w:t>I. INTRODUCCION</w:t>
      </w:r>
    </w:p>
    <w:p w14:paraId="296E7DB6" w14:textId="77777777" w:rsidR="0029559B" w:rsidRDefault="0029559B" w:rsidP="00D8662F">
      <w:pPr>
        <w:spacing w:after="0" w:line="360" w:lineRule="auto"/>
        <w:jc w:val="both"/>
        <w:rPr>
          <w:lang w:val="es-ES_tradnl"/>
        </w:rPr>
      </w:pPr>
      <w:r>
        <w:rPr>
          <w:b/>
          <w:lang w:val="es-ES_tradnl"/>
        </w:rPr>
        <w:tab/>
      </w:r>
      <w:r>
        <w:rPr>
          <w:lang w:val="es-ES_tradnl"/>
        </w:rPr>
        <w:t>La evolución del Derecho del trabajo está ligada a la protección y promoción de la actividad del trabajador e histó</w:t>
      </w:r>
      <w:r w:rsidRPr="0029559B">
        <w:rPr>
          <w:lang w:val="es-ES_tradnl"/>
        </w:rPr>
        <w:t xml:space="preserve">ricamente </w:t>
      </w:r>
      <w:r w:rsidR="00BA178B">
        <w:rPr>
          <w:lang w:val="es-ES_tradnl"/>
        </w:rPr>
        <w:t>sus</w:t>
      </w:r>
      <w:r w:rsidRPr="0029559B">
        <w:rPr>
          <w:lang w:val="es-ES_tradnl"/>
        </w:rPr>
        <w:t xml:space="preserve"> tutela</w:t>
      </w:r>
      <w:r w:rsidR="00BA178B">
        <w:rPr>
          <w:lang w:val="es-ES_tradnl"/>
        </w:rPr>
        <w:t>s</w:t>
      </w:r>
      <w:r w:rsidRPr="0029559B">
        <w:rPr>
          <w:lang w:val="es-ES_tradnl"/>
        </w:rPr>
        <w:t xml:space="preserve"> </w:t>
      </w:r>
      <w:r w:rsidR="00506250">
        <w:rPr>
          <w:lang w:val="es-ES_tradnl"/>
        </w:rPr>
        <w:t>en muchos casos se vincula</w:t>
      </w:r>
      <w:r w:rsidR="00BA178B">
        <w:rPr>
          <w:lang w:val="es-ES_tradnl"/>
        </w:rPr>
        <w:t>n</w:t>
      </w:r>
      <w:r w:rsidR="00506250">
        <w:rPr>
          <w:lang w:val="es-ES_tradnl"/>
        </w:rPr>
        <w:t xml:space="preserve"> a</w:t>
      </w:r>
      <w:r w:rsidRPr="0029559B">
        <w:rPr>
          <w:lang w:val="es-ES_tradnl"/>
        </w:rPr>
        <w:t xml:space="preserve"> la duración del tiempo de trabajo</w:t>
      </w:r>
      <w:r>
        <w:rPr>
          <w:lang w:val="es-ES_tradnl"/>
        </w:rPr>
        <w:t>.</w:t>
      </w:r>
    </w:p>
    <w:p w14:paraId="0ED97C85" w14:textId="77777777" w:rsidR="0029559B" w:rsidRDefault="0029559B" w:rsidP="00D8662F">
      <w:pPr>
        <w:spacing w:after="0" w:line="360" w:lineRule="auto"/>
        <w:jc w:val="both"/>
      </w:pPr>
      <w:r>
        <w:tab/>
        <w:t>Desde el comienzo del industrialismo, la confrontación "</w:t>
      </w:r>
      <w:r>
        <w:rPr>
          <w:i/>
        </w:rPr>
        <w:t>capital/lucro - trabajo/salario</w:t>
      </w:r>
      <w:r>
        <w:t>" - esencia del conflicto entre empresa y trabajadores – tendrá uno de sus aspectos más relevantes en los diversos aspectos que vinc</w:t>
      </w:r>
      <w:r w:rsidR="00BA178B">
        <w:t>ulan el tiempo de labor</w:t>
      </w:r>
      <w:r>
        <w:t xml:space="preserve"> con el contrato de trabajo.</w:t>
      </w:r>
    </w:p>
    <w:p w14:paraId="488AC625" w14:textId="77777777" w:rsidR="00432EF6" w:rsidRDefault="0029559B" w:rsidP="00D8662F">
      <w:pPr>
        <w:tabs>
          <w:tab w:val="num" w:pos="720"/>
        </w:tabs>
        <w:spacing w:after="0" w:line="360" w:lineRule="auto"/>
        <w:jc w:val="both"/>
      </w:pPr>
      <w:r>
        <w:tab/>
        <w:t xml:space="preserve">La primera revolución industrial, que se extendió hasta fines del siglo XIX y cuya bandera ideológica fue el individualismo liberal, se caracterizó por una explotación </w:t>
      </w:r>
      <w:r w:rsidR="002C2AE1">
        <w:t xml:space="preserve">de la mano de obra </w:t>
      </w:r>
      <w:r>
        <w:t>en gran escala.</w:t>
      </w:r>
      <w:r w:rsidR="002C2AE1">
        <w:t xml:space="preserve"> La invención de la máquina de vapor por James Watt (1766) fue la primera gran herramienta tecnológica que multiplicó la productividad del trabajo, pero al mismo tiempo impuso la división</w:t>
      </w:r>
      <w:r w:rsidR="00BA178B">
        <w:rPr>
          <w:lang w:val="es-MX"/>
        </w:rPr>
        <w:t xml:space="preserve"> entre los dueños de las má</w:t>
      </w:r>
      <w:r w:rsidR="00FF298B" w:rsidRPr="002C2AE1">
        <w:rPr>
          <w:lang w:val="es-MX"/>
        </w:rPr>
        <w:t xml:space="preserve">quinas (capitalistas) </w:t>
      </w:r>
      <w:r w:rsidR="00FF298B" w:rsidRPr="002C2AE1">
        <w:rPr>
          <w:lang w:val="es-MX"/>
        </w:rPr>
        <w:lastRenderedPageBreak/>
        <w:t>y los ejecutores del trabajo (proletarios)</w:t>
      </w:r>
      <w:r w:rsidR="002C2AE1">
        <w:rPr>
          <w:lang w:val="es-MX"/>
        </w:rPr>
        <w:t>. La consecuencia fue la e</w:t>
      </w:r>
      <w:r w:rsidR="00FF298B" w:rsidRPr="002C2AE1">
        <w:rPr>
          <w:lang w:val="es-MX"/>
        </w:rPr>
        <w:t>xplotación descontrolada del capital sobre el trabajo</w:t>
      </w:r>
      <w:r w:rsidR="004A5AFC">
        <w:rPr>
          <w:lang w:val="es-MX"/>
        </w:rPr>
        <w:t xml:space="preserve"> expresada en</w:t>
      </w:r>
      <w:r>
        <w:t xml:space="preserve"> extenuantes jornadas</w:t>
      </w:r>
      <w:r w:rsidR="004A5AFC">
        <w:t>, en las que e</w:t>
      </w:r>
      <w:r w:rsidR="00432EF6">
        <w:t>l agotamiento del esfuerzo físico era el único límite temporal del trabajo.</w:t>
      </w:r>
    </w:p>
    <w:p w14:paraId="0EE04C64" w14:textId="77777777" w:rsidR="0029559B" w:rsidRDefault="0029559B" w:rsidP="00D8662F">
      <w:pPr>
        <w:tabs>
          <w:tab w:val="num" w:pos="720"/>
        </w:tabs>
        <w:spacing w:after="0" w:line="360" w:lineRule="auto"/>
        <w:jc w:val="both"/>
        <w:rPr>
          <w:lang w:val="es-MX"/>
        </w:rPr>
      </w:pPr>
      <w:r>
        <w:t xml:space="preserve"> </w:t>
      </w:r>
      <w:r w:rsidR="00BA178B">
        <w:tab/>
      </w:r>
      <w:r>
        <w:t xml:space="preserve">Luego, el modelo taylorista-fordista, desarrolló la idea que la mejor forma de producción debía organizarse científicamente </w:t>
      </w:r>
      <w:r w:rsidR="00506250">
        <w:t xml:space="preserve">alrededor del trabajo subordinado desarrollado </w:t>
      </w:r>
      <w:r>
        <w:rPr>
          <w:lang w:val="es-MX"/>
        </w:rPr>
        <w:t>en tiempos fijos a cambio de un salario predeterminado.</w:t>
      </w:r>
      <w:r w:rsidR="00506250">
        <w:rPr>
          <w:lang w:val="es-MX"/>
        </w:rPr>
        <w:t xml:space="preserve"> El trabajo estable a tiempo completo definió ese modelo, a partir del cual el conflicto social y la legislación fueron definiendo diversos tiempos: los tiempos de trabajo y los tiempos de descanso, los tiempos de duración del contrato y los tiempos para la generación de los derechos de la seguridad social.</w:t>
      </w:r>
      <w:r w:rsidR="008E0C01">
        <w:rPr>
          <w:lang w:val="es-MX"/>
        </w:rPr>
        <w:t xml:space="preserve"> </w:t>
      </w:r>
    </w:p>
    <w:p w14:paraId="4DDF4EBA" w14:textId="77777777" w:rsidR="007D09C7" w:rsidRDefault="00506250" w:rsidP="00D8662F">
      <w:pPr>
        <w:spacing w:after="0" w:line="360" w:lineRule="auto"/>
        <w:jc w:val="both"/>
        <w:rPr>
          <w:lang w:val="es-MX"/>
        </w:rPr>
      </w:pPr>
      <w:r>
        <w:rPr>
          <w:lang w:val="es-MX"/>
        </w:rPr>
        <w:tab/>
        <w:t xml:space="preserve">A fines del siglo XX y en lo que va del presente, nuevas transformaciones del trabajo – impulsadas por la tecnología y la caída de las barreras mercantiles – promueven modalidades de trabajo, con nuevos problemas y nuevas particularidades vinculadas al tiempo de trabajo: </w:t>
      </w:r>
      <w:r w:rsidR="007D09C7">
        <w:rPr>
          <w:lang w:val="es-MX"/>
        </w:rPr>
        <w:t xml:space="preserve">los esquemas rígidos del taylorismo se flexibilizan, ya sea a través de formas distintas de distribución del tiempo de trabajo (v.g., la </w:t>
      </w:r>
      <w:proofErr w:type="spellStart"/>
      <w:r w:rsidR="007D09C7">
        <w:rPr>
          <w:lang w:val="es-MX"/>
        </w:rPr>
        <w:t>anualización</w:t>
      </w:r>
      <w:proofErr w:type="spellEnd"/>
      <w:r w:rsidR="007D09C7">
        <w:rPr>
          <w:lang w:val="es-MX"/>
        </w:rPr>
        <w:t xml:space="preserve"> del tiempo de trabajo</w:t>
      </w:r>
      <w:r w:rsidR="00432EF6">
        <w:rPr>
          <w:lang w:val="es-MX"/>
        </w:rPr>
        <w:t>)</w:t>
      </w:r>
      <w:r w:rsidR="007D09C7">
        <w:rPr>
          <w:lang w:val="es-MX"/>
        </w:rPr>
        <w:t xml:space="preserve">, ya sea a través de una disponibilidad mayor del trabajador conectado a su empleador por medio de las herramientas que ofrecen las nuevas tecnologías (celular, laptop, </w:t>
      </w:r>
      <w:proofErr w:type="spellStart"/>
      <w:r w:rsidR="007D09C7">
        <w:rPr>
          <w:lang w:val="es-MX"/>
        </w:rPr>
        <w:t>blackberry</w:t>
      </w:r>
      <w:proofErr w:type="spellEnd"/>
      <w:r w:rsidR="007D09C7">
        <w:rPr>
          <w:lang w:val="es-MX"/>
        </w:rPr>
        <w:t xml:space="preserve">, etc.). Se altera la lógica de los tiempos fijos de la fábrica, y van apareciendo modalidades de trabajo que requieren “otros tiempos”. </w:t>
      </w:r>
      <w:r w:rsidR="004A0CF2">
        <w:rPr>
          <w:lang w:val="es-MX"/>
        </w:rPr>
        <w:t>El Derecho del trabajo no siempre está preparado para aportar soluciones a los nuevos problemas del trabajo, por lo que en muchos casos corresponde a la doctrina y a la jurisprudencia llenar vacíos o imprevisiones de la disciplina.</w:t>
      </w:r>
      <w:r w:rsidR="002C2AE1">
        <w:rPr>
          <w:lang w:val="es-MX"/>
        </w:rPr>
        <w:t xml:space="preserve"> Productos de los nuevos cambios son nuevas formas de trabajo como la </w:t>
      </w:r>
      <w:proofErr w:type="spellStart"/>
      <w:r w:rsidR="002C2AE1">
        <w:rPr>
          <w:lang w:val="es-MX"/>
        </w:rPr>
        <w:t>teledisponibilidad</w:t>
      </w:r>
      <w:proofErr w:type="spellEnd"/>
      <w:r w:rsidR="002C2AE1">
        <w:rPr>
          <w:lang w:val="es-MX"/>
        </w:rPr>
        <w:t xml:space="preserve"> o la </w:t>
      </w:r>
      <w:proofErr w:type="spellStart"/>
      <w:r w:rsidR="002C2AE1">
        <w:rPr>
          <w:lang w:val="es-MX"/>
        </w:rPr>
        <w:t>tecnosubordinación</w:t>
      </w:r>
      <w:proofErr w:type="spellEnd"/>
      <w:r w:rsidR="002C2AE1">
        <w:rPr>
          <w:lang w:val="es-MX"/>
        </w:rPr>
        <w:t xml:space="preserve"> que incidirán sobre los tiempos de labor. </w:t>
      </w:r>
    </w:p>
    <w:p w14:paraId="0ADC0A78" w14:textId="77777777" w:rsidR="003C10AF" w:rsidRDefault="002C2AE1" w:rsidP="00D8662F">
      <w:pPr>
        <w:spacing w:after="0" w:line="360" w:lineRule="auto"/>
        <w:jc w:val="both"/>
        <w:rPr>
          <w:lang w:val="es-ES"/>
        </w:rPr>
      </w:pPr>
      <w:r>
        <w:rPr>
          <w:lang w:val="es-MX"/>
        </w:rPr>
        <w:tab/>
        <w:t>La realidad productiva contemporánea – marcada por un mercado a escala mundial (Globalización) – está fuertemente influida por la competencia internacional que impone nuevas exigencias</w:t>
      </w:r>
      <w:r w:rsidR="003C10AF">
        <w:rPr>
          <w:lang w:val="es-MX"/>
        </w:rPr>
        <w:t>:</w:t>
      </w:r>
      <w:r w:rsidR="00FF298B" w:rsidRPr="002C2AE1">
        <w:rPr>
          <w:lang w:val="es-MX"/>
        </w:rPr>
        <w:t xml:space="preserve"> a) </w:t>
      </w:r>
      <w:r w:rsidR="00FF298B" w:rsidRPr="002C2AE1">
        <w:rPr>
          <w:lang w:val="es-ES"/>
        </w:rPr>
        <w:t xml:space="preserve">se buscan productos variados, diferentes ya sea en su sustancia o en su estética; b) la empresa se concentra en el consumidor; c) </w:t>
      </w:r>
      <w:r w:rsidR="003C10AF">
        <w:rPr>
          <w:lang w:val="es-ES"/>
        </w:rPr>
        <w:t xml:space="preserve">se rompen </w:t>
      </w:r>
      <w:r w:rsidR="00FF298B" w:rsidRPr="002C2AE1">
        <w:rPr>
          <w:lang w:val="es-ES"/>
        </w:rPr>
        <w:t xml:space="preserve"> los límites esp</w:t>
      </w:r>
      <w:r w:rsidR="003C10AF">
        <w:rPr>
          <w:lang w:val="es-ES"/>
        </w:rPr>
        <w:t xml:space="preserve">acio-temporales de los mercados. </w:t>
      </w:r>
      <w:r w:rsidR="003C10AF">
        <w:t xml:space="preserve">"La diversificación de la demanda -expresa Cuenca Alarcón- supone, en términos cuantitativos, un acortamiento del ciclo de vida de los productos y una reducción de los lotes de fabricación susceptibles de ser acogidos por el mercado. Desde un punto de vista cualitativo, dicha diversificación implica un incremento de la variedad, sustancial o meramente estética, de los productos, así como una elevación y diferenciación más  precisa conforme a criterios de calidad. Por último </w:t>
      </w:r>
      <w:r w:rsidR="003C10AF">
        <w:lastRenderedPageBreak/>
        <w:t>esta serie de variables dan lugar a un fenómeno o circunstancia general, como es la menor previsibilidad de la demanda"</w:t>
      </w:r>
      <w:r w:rsidR="003C10AF">
        <w:rPr>
          <w:rStyle w:val="Refdenotaalpie"/>
        </w:rPr>
        <w:footnoteReference w:id="2"/>
      </w:r>
      <w:r w:rsidR="003C10AF">
        <w:t>. Estos cambios ponen en crisis al modelo fordista en la medida que el mismo se sostenía sobre una demanda constante, creciente y homogénea de productos. Los cambios de la demanda exigen que la gestión de la empresa no se concentre solo en la producción, sino también y principalmente en el mercado, por lo que el nuevo criterio de eficacia empresarial es representado por la capacidad de respuesta inmediata de la empresa a los cambios de la demanda y la capacidad para absorber las fluctuaciones del mercado</w:t>
      </w:r>
      <w:r w:rsidR="003C10AF">
        <w:rPr>
          <w:rStyle w:val="Refdenotaalpie"/>
        </w:rPr>
        <w:footnoteReference w:id="3"/>
      </w:r>
      <w:r w:rsidR="003C10AF">
        <w:t>.</w:t>
      </w:r>
      <w:r w:rsidR="003C10AF">
        <w:rPr>
          <w:lang w:val="es-ES"/>
        </w:rPr>
        <w:t xml:space="preserve"> </w:t>
      </w:r>
    </w:p>
    <w:p w14:paraId="368A495A" w14:textId="77777777" w:rsidR="002648D6" w:rsidRDefault="003C10AF" w:rsidP="00D8662F">
      <w:pPr>
        <w:spacing w:after="0" w:line="360" w:lineRule="auto"/>
        <w:jc w:val="both"/>
        <w:rPr>
          <w:lang w:val="es-ES_tradnl"/>
        </w:rPr>
      </w:pPr>
      <w:r>
        <w:rPr>
          <w:lang w:val="es-ES"/>
        </w:rPr>
        <w:tab/>
        <w:t>El nuevo concepto de producción flexible que permit</w:t>
      </w:r>
      <w:r w:rsidR="00432EF6">
        <w:rPr>
          <w:lang w:val="es-ES"/>
        </w:rPr>
        <w:t>e</w:t>
      </w:r>
      <w:r>
        <w:rPr>
          <w:lang w:val="es-ES"/>
        </w:rPr>
        <w:t xml:space="preserve"> adaptarse a las condiciones mutantes del mercado impone una mayor </w:t>
      </w:r>
      <w:r w:rsidR="00FF298B" w:rsidRPr="002C2AE1">
        <w:rPr>
          <w:lang w:val="es-ES"/>
        </w:rPr>
        <w:t>variabilidad de la actividad del trabajador</w:t>
      </w:r>
      <w:r>
        <w:rPr>
          <w:lang w:val="es-ES"/>
        </w:rPr>
        <w:t>, por lo que ya no será</w:t>
      </w:r>
      <w:r w:rsidR="00FF298B" w:rsidRPr="002C2AE1">
        <w:rPr>
          <w:lang w:val="es-ES"/>
        </w:rPr>
        <w:t xml:space="preserve"> posible prescribir "ex ante" cual será el dese</w:t>
      </w:r>
      <w:r>
        <w:rPr>
          <w:lang w:val="es-ES"/>
        </w:rPr>
        <w:t>mpeño y los tiempos de su labor. La cuestión del tiempo de trabajo, vieja bandera de las organizaciones sindicales de fines del siglo XIX y comienzo del siglo XX vuelve a plantear</w:t>
      </w:r>
      <w:r w:rsidR="00530A5A">
        <w:rPr>
          <w:lang w:val="es-ES"/>
        </w:rPr>
        <w:t>se</w:t>
      </w:r>
      <w:r>
        <w:rPr>
          <w:lang w:val="es-ES"/>
        </w:rPr>
        <w:t xml:space="preserve"> con nuevas características, pero con la misma fuerza en el siglo XXI.</w:t>
      </w:r>
      <w:r w:rsidR="007616E8">
        <w:rPr>
          <w:lang w:val="es-ES"/>
        </w:rPr>
        <w:t xml:space="preserve"> Sin perjuicio de ello, debemos recordar que en nuestras realidades latinoamericanas conviven</w:t>
      </w:r>
      <w:r w:rsidR="00FF298B" w:rsidRPr="007616E8">
        <w:rPr>
          <w:lang w:val="es-ES_tradnl"/>
        </w:rPr>
        <w:t xml:space="preserve"> modalidades de producción de todos los tiempos: a la explotación laboral de la informalidad</w:t>
      </w:r>
      <w:r w:rsidR="007616E8">
        <w:rPr>
          <w:lang w:val="es-ES_tradnl"/>
        </w:rPr>
        <w:t xml:space="preserve"> y los tiempos ilimitados</w:t>
      </w:r>
      <w:r w:rsidR="00530A5A">
        <w:rPr>
          <w:lang w:val="es-ES_tradnl"/>
        </w:rPr>
        <w:t xml:space="preserve"> del primer maquinismo</w:t>
      </w:r>
      <w:r w:rsidR="00FF298B" w:rsidRPr="007616E8">
        <w:rPr>
          <w:lang w:val="es-ES_tradnl"/>
        </w:rPr>
        <w:t>, se suman fábricas que opera</w:t>
      </w:r>
      <w:r w:rsidR="007616E8">
        <w:rPr>
          <w:lang w:val="es-ES_tradnl"/>
        </w:rPr>
        <w:t>n</w:t>
      </w:r>
      <w:r w:rsidR="00FF298B" w:rsidRPr="007616E8">
        <w:rPr>
          <w:lang w:val="es-ES_tradnl"/>
        </w:rPr>
        <w:t xml:space="preserve"> con criterios fordista/tayloristas </w:t>
      </w:r>
      <w:r w:rsidR="008A3E49">
        <w:rPr>
          <w:lang w:val="es-ES_tradnl"/>
        </w:rPr>
        <w:t xml:space="preserve">sobre “tiempos fijos” </w:t>
      </w:r>
      <w:r w:rsidR="00FF298B" w:rsidRPr="007616E8">
        <w:rPr>
          <w:lang w:val="es-ES_tradnl"/>
        </w:rPr>
        <w:t>y empresa de alta tecnología que aplican las más novedosas técnicas de trabajo y gerenciamiento</w:t>
      </w:r>
      <w:r w:rsidR="008A3E49">
        <w:rPr>
          <w:lang w:val="es-ES_tradnl"/>
        </w:rPr>
        <w:t>, requiriendo de sus trabajadores una plena disponibilidad.</w:t>
      </w:r>
      <w:r w:rsidR="00D61F86">
        <w:rPr>
          <w:lang w:val="es-ES_tradnl"/>
        </w:rPr>
        <w:t xml:space="preserve"> </w:t>
      </w:r>
    </w:p>
    <w:p w14:paraId="722CDE87" w14:textId="77777777" w:rsidR="00597255" w:rsidRPr="007616E8" w:rsidRDefault="00597255" w:rsidP="00D8662F">
      <w:pPr>
        <w:spacing w:after="0" w:line="360" w:lineRule="auto"/>
        <w:jc w:val="both"/>
      </w:pPr>
      <w:r>
        <w:rPr>
          <w:lang w:val="es-ES_tradnl"/>
        </w:rPr>
        <w:tab/>
        <w:t>Recuerda Bosch que en 1870 los trabajadores de la mayoría de lo</w:t>
      </w:r>
      <w:r w:rsidR="004A5AFC">
        <w:rPr>
          <w:lang w:val="es-ES_tradnl"/>
        </w:rPr>
        <w:t>s países industrializados tenían</w:t>
      </w:r>
      <w:r>
        <w:rPr>
          <w:lang w:val="es-ES_tradnl"/>
        </w:rPr>
        <w:t xml:space="preserve"> que trabajar un promedio entre 2.900 y 3.000 horas al año  y en 1992 la duración media del trabajo se había reducido hasta un 50%, influida también por los efectos del crecimiento de la contratación a tiempo parcial, prácticamente desconocida en el siglo XIX y muy reducida en el industrialismo taylorista. Sin considerar esa influencia del contrato a tiempo parcial, la duración media del trabajo anual en los países económicamente avanzados sigue estando generalmente por encima de las 2.000 horas y en muchos casos ese promedio se eleva a los promedios de comienzo del siglo XX por la realización de horas de trabajo extraordinario: “La realidad es que en muchas partes del mundo sigue estando a la orden del día la conquista de la jornada de 8 horas y de la semana de cuarenta y ocho, un período de descanso semanal reglamentario y unos </w:t>
      </w:r>
      <w:r>
        <w:rPr>
          <w:lang w:val="es-ES_tradnl"/>
        </w:rPr>
        <w:lastRenderedPageBreak/>
        <w:t>horarios de trabajo máximo para prevenir accidentes y proteger la salud de los trabajadores”</w:t>
      </w:r>
      <w:r>
        <w:rPr>
          <w:rStyle w:val="Refdenotaalpie"/>
          <w:lang w:val="es-ES_tradnl"/>
        </w:rPr>
        <w:footnoteReference w:id="4"/>
      </w:r>
    </w:p>
    <w:p w14:paraId="3E61E345" w14:textId="77777777" w:rsidR="004A0CF2" w:rsidRDefault="004A0CF2" w:rsidP="00D8662F">
      <w:pPr>
        <w:spacing w:after="0" w:line="360" w:lineRule="auto"/>
        <w:jc w:val="both"/>
        <w:rPr>
          <w:b/>
          <w:lang w:val="es-MX"/>
        </w:rPr>
      </w:pPr>
      <w:r w:rsidRPr="004A0CF2">
        <w:rPr>
          <w:b/>
          <w:lang w:val="es-MX"/>
        </w:rPr>
        <w:t>Plan de la exposición</w:t>
      </w:r>
    </w:p>
    <w:p w14:paraId="4C589C37" w14:textId="77777777" w:rsidR="00561012" w:rsidRPr="00C10F59" w:rsidRDefault="004A0CF2" w:rsidP="00D8662F">
      <w:pPr>
        <w:spacing w:after="0" w:line="360" w:lineRule="auto"/>
        <w:jc w:val="both"/>
        <w:rPr>
          <w:lang w:val="es-MX"/>
        </w:rPr>
      </w:pPr>
      <w:r>
        <w:rPr>
          <w:b/>
          <w:lang w:val="es-MX"/>
        </w:rPr>
        <w:tab/>
      </w:r>
      <w:r>
        <w:rPr>
          <w:lang w:val="es-MX"/>
        </w:rPr>
        <w:t>Al tener que abordar el tema en el espacio reducido de una exposición, hemos o</w:t>
      </w:r>
      <w:r w:rsidR="004A5AFC">
        <w:rPr>
          <w:lang w:val="es-MX"/>
        </w:rPr>
        <w:t>ptado</w:t>
      </w:r>
      <w:r>
        <w:rPr>
          <w:lang w:val="es-MX"/>
        </w:rPr>
        <w:t xml:space="preserve"> por examinar en este trabajo solo algunos de los temas </w:t>
      </w:r>
      <w:r w:rsidR="00530A5A">
        <w:rPr>
          <w:lang w:val="es-MX"/>
        </w:rPr>
        <w:t>y problemas</w:t>
      </w:r>
      <w:r>
        <w:rPr>
          <w:lang w:val="es-MX"/>
        </w:rPr>
        <w:t xml:space="preserve"> del tiempo de trabajo en el marco de la contratación laboral. Comenzaremos con </w:t>
      </w:r>
      <w:r w:rsidR="002C2AE1">
        <w:rPr>
          <w:lang w:val="es-MX"/>
        </w:rPr>
        <w:t xml:space="preserve">consideraciones relativas al tiempo de trabajo </w:t>
      </w:r>
      <w:r w:rsidR="00561012">
        <w:rPr>
          <w:lang w:val="es-MX"/>
        </w:rPr>
        <w:t xml:space="preserve">como variable del contrato de trabajo, para luego referirnos brevemente a normas internacionales que lo regulan y a la nota de </w:t>
      </w:r>
      <w:proofErr w:type="spellStart"/>
      <w:r w:rsidR="00561012">
        <w:rPr>
          <w:lang w:val="es-MX"/>
        </w:rPr>
        <w:t>fundamentalidad</w:t>
      </w:r>
      <w:proofErr w:type="spellEnd"/>
      <w:r w:rsidR="00561012">
        <w:rPr>
          <w:lang w:val="es-MX"/>
        </w:rPr>
        <w:t xml:space="preserve"> de los </w:t>
      </w:r>
      <w:r w:rsidR="002C2AE1">
        <w:rPr>
          <w:lang w:val="es-MX"/>
        </w:rPr>
        <w:t>derecho</w:t>
      </w:r>
      <w:r w:rsidR="00561012">
        <w:rPr>
          <w:lang w:val="es-MX"/>
        </w:rPr>
        <w:t xml:space="preserve">s relativos al tiempo laboral. Luego nos detendremos en cuestiones como el factor tiempo en la duración del </w:t>
      </w:r>
      <w:r w:rsidR="00561012" w:rsidRPr="00C10F59">
        <w:rPr>
          <w:lang w:val="es-MX"/>
        </w:rPr>
        <w:t>contrato de trabajo</w:t>
      </w:r>
      <w:r w:rsidR="00561012">
        <w:rPr>
          <w:lang w:val="es-MX"/>
        </w:rPr>
        <w:t xml:space="preserve">, la </w:t>
      </w:r>
      <w:r w:rsidR="00561012" w:rsidRPr="00C10F59">
        <w:rPr>
          <w:lang w:val="es-MX"/>
        </w:rPr>
        <w:t>jornada y los descansos</w:t>
      </w:r>
      <w:r w:rsidR="00561012">
        <w:rPr>
          <w:lang w:val="es-MX"/>
        </w:rPr>
        <w:t xml:space="preserve"> como tutelas laborales</w:t>
      </w:r>
      <w:r w:rsidR="00561012" w:rsidRPr="00C10F59">
        <w:rPr>
          <w:lang w:val="es-MX"/>
        </w:rPr>
        <w:t>.</w:t>
      </w:r>
      <w:r w:rsidR="00561012">
        <w:rPr>
          <w:lang w:val="es-MX"/>
        </w:rPr>
        <w:t xml:space="preserve"> Finalmente expondremos algunas ideas con relación a</w:t>
      </w:r>
    </w:p>
    <w:p w14:paraId="7E6DD520" w14:textId="77777777" w:rsidR="00561012" w:rsidRPr="00C10F59" w:rsidRDefault="00561012" w:rsidP="00D8662F">
      <w:pPr>
        <w:spacing w:after="0" w:line="360" w:lineRule="auto"/>
        <w:jc w:val="both"/>
        <w:rPr>
          <w:color w:val="000000"/>
        </w:rPr>
      </w:pPr>
      <w:r>
        <w:rPr>
          <w:lang w:val="es-MX"/>
        </w:rPr>
        <w:t>l</w:t>
      </w:r>
      <w:r w:rsidRPr="00C10F59">
        <w:rPr>
          <w:lang w:val="es-MX"/>
        </w:rPr>
        <w:t>os problemas actuales del tiempo de trabajo</w:t>
      </w:r>
      <w:r>
        <w:rPr>
          <w:lang w:val="es-MX"/>
        </w:rPr>
        <w:t xml:space="preserve"> referidos a la reducción/extensión del mismo, </w:t>
      </w:r>
      <w:r w:rsidRPr="00C10F59">
        <w:rPr>
          <w:color w:val="000000" w:themeColor="text1"/>
          <w:lang w:val="es-MX"/>
        </w:rPr>
        <w:t xml:space="preserve">la flexibilidad del </w:t>
      </w:r>
      <w:r>
        <w:rPr>
          <w:color w:val="000000" w:themeColor="text1"/>
          <w:lang w:val="es-MX"/>
        </w:rPr>
        <w:t xml:space="preserve">horario laboral, la llamada </w:t>
      </w:r>
      <w:r w:rsidRPr="00561012">
        <w:rPr>
          <w:i/>
          <w:lang w:val="es-MX"/>
        </w:rPr>
        <w:t>disponibilidad continua</w:t>
      </w:r>
      <w:r>
        <w:rPr>
          <w:lang w:val="es-MX"/>
        </w:rPr>
        <w:t>, promovida por las nuevas tecnologías. Concluiremos con unas breves reflexiones sobre los temas desarrollados.</w:t>
      </w:r>
    </w:p>
    <w:p w14:paraId="56962316" w14:textId="77777777" w:rsidR="002C2AE1" w:rsidRDefault="002C2AE1" w:rsidP="00D8662F">
      <w:pPr>
        <w:spacing w:after="0" w:line="360" w:lineRule="auto"/>
        <w:jc w:val="both"/>
        <w:rPr>
          <w:lang w:val="es-MX"/>
        </w:rPr>
      </w:pPr>
    </w:p>
    <w:p w14:paraId="58CCE393" w14:textId="77777777" w:rsidR="00D61F86" w:rsidRDefault="00B35600" w:rsidP="00D8662F">
      <w:pPr>
        <w:spacing w:after="0" w:line="360" w:lineRule="auto"/>
        <w:jc w:val="both"/>
        <w:rPr>
          <w:lang w:val="es-MX"/>
        </w:rPr>
      </w:pPr>
      <w:r>
        <w:rPr>
          <w:b/>
          <w:lang w:val="es-MX"/>
        </w:rPr>
        <w:t xml:space="preserve">II. </w:t>
      </w:r>
      <w:r w:rsidRPr="002C2AE1">
        <w:rPr>
          <w:b/>
          <w:lang w:val="es-MX"/>
        </w:rPr>
        <w:t xml:space="preserve">EL TIEMPO </w:t>
      </w:r>
      <w:r>
        <w:rPr>
          <w:b/>
          <w:lang w:val="es-MX"/>
        </w:rPr>
        <w:t>COMO VARIABLE DEL CONTRATO DE TRABAJO</w:t>
      </w:r>
      <w:r>
        <w:rPr>
          <w:lang w:val="es-MX"/>
        </w:rPr>
        <w:tab/>
      </w:r>
    </w:p>
    <w:p w14:paraId="47435D69" w14:textId="77777777" w:rsidR="00D61F86" w:rsidRDefault="008E0C01" w:rsidP="00D8662F">
      <w:pPr>
        <w:spacing w:after="0" w:line="360" w:lineRule="auto"/>
        <w:jc w:val="both"/>
        <w:rPr>
          <w:lang w:val="es-MX"/>
        </w:rPr>
      </w:pPr>
      <w:r>
        <w:rPr>
          <w:lang w:val="es-MX"/>
        </w:rPr>
        <w:tab/>
      </w:r>
      <w:r w:rsidR="00D61F86">
        <w:rPr>
          <w:lang w:val="es-MX"/>
        </w:rPr>
        <w:t xml:space="preserve">No debe extrañar que el tiempo de trabajo </w:t>
      </w:r>
      <w:r w:rsidR="007967ED">
        <w:rPr>
          <w:lang w:val="es-MX"/>
        </w:rPr>
        <w:t>siga siendo uno de los temas centrales d</w:t>
      </w:r>
      <w:r w:rsidR="00D61F86">
        <w:rPr>
          <w:lang w:val="es-MX"/>
        </w:rPr>
        <w:t xml:space="preserve">el conflicto laboral, porque en la mayoría de los casos las </w:t>
      </w:r>
      <w:r w:rsidR="007967ED">
        <w:rPr>
          <w:lang w:val="es-MX"/>
        </w:rPr>
        <w:t>cuestiones</w:t>
      </w:r>
      <w:r w:rsidR="00D61F86">
        <w:rPr>
          <w:lang w:val="es-MX"/>
        </w:rPr>
        <w:t xml:space="preserve"> sobre la duración de la prestación </w:t>
      </w:r>
      <w:r w:rsidR="007967ED">
        <w:rPr>
          <w:lang w:val="es-MX"/>
        </w:rPr>
        <w:t>implican por un lado la tutela de los tiempos de descanso del trabajador y</w:t>
      </w:r>
      <w:r w:rsidR="00D61F86">
        <w:rPr>
          <w:lang w:val="es-MX"/>
        </w:rPr>
        <w:t xml:space="preserve"> una mayor o menor </w:t>
      </w:r>
      <w:r w:rsidR="007967ED">
        <w:rPr>
          <w:lang w:val="es-MX"/>
        </w:rPr>
        <w:t>solidez del salario, y por el otro</w:t>
      </w:r>
      <w:r w:rsidR="00D61F86">
        <w:rPr>
          <w:lang w:val="es-MX"/>
        </w:rPr>
        <w:t xml:space="preserve"> un mayor o menor costo empresarial.</w:t>
      </w:r>
      <w:r>
        <w:rPr>
          <w:lang w:val="es-MX"/>
        </w:rPr>
        <w:t xml:space="preserve"> Como expresa Bosch, el factor tiempo y el monto del salario son dos elementos que aparecen en toda vinculación de trabajo subordinado y tienen la particularidad que ambos pueden cuantificarse. Esta característica determinará que gran parte de la construcción de la promoción y las tutelas del derecho del trabajo  tenga como eje central estos dos elementos</w:t>
      </w:r>
      <w:r>
        <w:rPr>
          <w:rStyle w:val="Refdenotaalpie"/>
          <w:lang w:val="es-MX"/>
        </w:rPr>
        <w:footnoteReference w:id="5"/>
      </w:r>
      <w:r w:rsidR="00EF2343">
        <w:rPr>
          <w:lang w:val="es-MX"/>
        </w:rPr>
        <w:t>.</w:t>
      </w:r>
    </w:p>
    <w:p w14:paraId="7E636B45" w14:textId="77777777" w:rsidR="007967ED" w:rsidRDefault="00D61F86" w:rsidP="00D8662F">
      <w:pPr>
        <w:spacing w:after="0" w:line="360" w:lineRule="auto"/>
        <w:jc w:val="both"/>
        <w:rPr>
          <w:lang w:val="es-MX"/>
        </w:rPr>
      </w:pPr>
      <w:r>
        <w:rPr>
          <w:lang w:val="es-MX"/>
        </w:rPr>
        <w:tab/>
        <w:t>Esa vinculación en</w:t>
      </w:r>
      <w:r w:rsidR="007967ED">
        <w:rPr>
          <w:lang w:val="es-MX"/>
        </w:rPr>
        <w:t>tre tiempo de trabajo y salario, propia de</w:t>
      </w:r>
      <w:r>
        <w:rPr>
          <w:lang w:val="es-MX"/>
        </w:rPr>
        <w:t xml:space="preserve"> la </w:t>
      </w:r>
      <w:r w:rsidR="007967ED">
        <w:rPr>
          <w:lang w:val="es-MX"/>
        </w:rPr>
        <w:t xml:space="preserve">primeras </w:t>
      </w:r>
      <w:r>
        <w:rPr>
          <w:lang w:val="es-MX"/>
        </w:rPr>
        <w:t>reivindicaci</w:t>
      </w:r>
      <w:r w:rsidR="007967ED">
        <w:rPr>
          <w:lang w:val="es-MX"/>
        </w:rPr>
        <w:t>ones</w:t>
      </w:r>
      <w:r>
        <w:rPr>
          <w:lang w:val="es-MX"/>
        </w:rPr>
        <w:t xml:space="preserve"> de la limitación de la jornada de trabajo</w:t>
      </w:r>
      <w:r w:rsidR="007967ED">
        <w:rPr>
          <w:lang w:val="es-MX"/>
        </w:rPr>
        <w:t xml:space="preserve"> está recordada – indica </w:t>
      </w:r>
      <w:r w:rsidR="007967ED" w:rsidRPr="007F4409">
        <w:rPr>
          <w:rFonts w:cs="Times New Roman"/>
          <w:lang w:val="es-MX"/>
        </w:rPr>
        <w:t>J</w:t>
      </w:r>
      <w:r w:rsidR="007967ED">
        <w:rPr>
          <w:rFonts w:cs="Times New Roman"/>
          <w:lang w:val="es-MX"/>
        </w:rPr>
        <w:t>aime -</w:t>
      </w:r>
      <w:r w:rsidR="007967ED">
        <w:rPr>
          <w:rFonts w:cs="Times New Roman"/>
          <w:szCs w:val="24"/>
        </w:rPr>
        <w:t xml:space="preserve"> </w:t>
      </w:r>
      <w:r w:rsidR="007967ED" w:rsidRPr="007F4409">
        <w:rPr>
          <w:rFonts w:cs="Times New Roman"/>
          <w:szCs w:val="24"/>
        </w:rPr>
        <w:t>en una vieja tonada inglesa que decía: “</w:t>
      </w:r>
      <w:proofErr w:type="spellStart"/>
      <w:r w:rsidR="007967ED" w:rsidRPr="007F4409">
        <w:rPr>
          <w:rFonts w:cs="Times New Roman"/>
          <w:szCs w:val="24"/>
        </w:rPr>
        <w:t>E</w:t>
      </w:r>
      <w:r w:rsidR="007967ED" w:rsidRPr="007F4409">
        <w:rPr>
          <w:rFonts w:cs="Times New Roman"/>
          <w:i/>
          <w:szCs w:val="24"/>
        </w:rPr>
        <w:t>ight</w:t>
      </w:r>
      <w:proofErr w:type="spellEnd"/>
      <w:r w:rsidR="007967ED" w:rsidRPr="007F4409">
        <w:rPr>
          <w:rFonts w:cs="Times New Roman"/>
          <w:i/>
          <w:szCs w:val="24"/>
        </w:rPr>
        <w:t xml:space="preserve"> </w:t>
      </w:r>
      <w:proofErr w:type="spellStart"/>
      <w:r w:rsidR="007967ED" w:rsidRPr="007F4409">
        <w:rPr>
          <w:rFonts w:cs="Times New Roman"/>
          <w:i/>
          <w:szCs w:val="24"/>
        </w:rPr>
        <w:t>hours</w:t>
      </w:r>
      <w:proofErr w:type="spellEnd"/>
      <w:r w:rsidR="007967ED" w:rsidRPr="007F4409">
        <w:rPr>
          <w:rFonts w:cs="Times New Roman"/>
          <w:i/>
          <w:szCs w:val="24"/>
        </w:rPr>
        <w:t xml:space="preserve"> </w:t>
      </w:r>
      <w:proofErr w:type="spellStart"/>
      <w:r w:rsidR="007967ED" w:rsidRPr="007F4409">
        <w:rPr>
          <w:rFonts w:cs="Times New Roman"/>
          <w:i/>
          <w:szCs w:val="24"/>
        </w:rPr>
        <w:t>to</w:t>
      </w:r>
      <w:proofErr w:type="spellEnd"/>
      <w:r w:rsidR="007967ED" w:rsidRPr="007F4409">
        <w:rPr>
          <w:rFonts w:cs="Times New Roman"/>
          <w:i/>
          <w:szCs w:val="24"/>
        </w:rPr>
        <w:t xml:space="preserve"> </w:t>
      </w:r>
      <w:proofErr w:type="spellStart"/>
      <w:r w:rsidR="007967ED" w:rsidRPr="007F4409">
        <w:rPr>
          <w:rFonts w:cs="Times New Roman"/>
          <w:i/>
          <w:szCs w:val="24"/>
        </w:rPr>
        <w:t>work</w:t>
      </w:r>
      <w:proofErr w:type="spellEnd"/>
      <w:r w:rsidR="007967ED" w:rsidRPr="007F4409">
        <w:rPr>
          <w:rFonts w:cs="Times New Roman"/>
          <w:i/>
          <w:szCs w:val="24"/>
        </w:rPr>
        <w:t xml:space="preserve"> , </w:t>
      </w:r>
      <w:proofErr w:type="spellStart"/>
      <w:r w:rsidR="007967ED" w:rsidRPr="007F4409">
        <w:rPr>
          <w:rFonts w:cs="Times New Roman"/>
          <w:i/>
          <w:szCs w:val="24"/>
        </w:rPr>
        <w:t>eight</w:t>
      </w:r>
      <w:proofErr w:type="spellEnd"/>
      <w:r w:rsidR="007967ED" w:rsidRPr="007F4409">
        <w:rPr>
          <w:rFonts w:cs="Times New Roman"/>
          <w:i/>
          <w:szCs w:val="24"/>
        </w:rPr>
        <w:t xml:space="preserve"> </w:t>
      </w:r>
      <w:proofErr w:type="spellStart"/>
      <w:r w:rsidR="007967ED" w:rsidRPr="007F4409">
        <w:rPr>
          <w:rFonts w:cs="Times New Roman"/>
          <w:i/>
          <w:szCs w:val="24"/>
        </w:rPr>
        <w:t>hours</w:t>
      </w:r>
      <w:proofErr w:type="spellEnd"/>
      <w:r w:rsidR="007967ED" w:rsidRPr="007F4409">
        <w:rPr>
          <w:rFonts w:cs="Times New Roman"/>
          <w:i/>
          <w:szCs w:val="24"/>
        </w:rPr>
        <w:t xml:space="preserve"> </w:t>
      </w:r>
      <w:proofErr w:type="spellStart"/>
      <w:r w:rsidR="007967ED" w:rsidRPr="007F4409">
        <w:rPr>
          <w:rFonts w:cs="Times New Roman"/>
          <w:i/>
          <w:szCs w:val="24"/>
        </w:rPr>
        <w:t>to</w:t>
      </w:r>
      <w:proofErr w:type="spellEnd"/>
      <w:r w:rsidR="007967ED" w:rsidRPr="007F4409">
        <w:rPr>
          <w:rFonts w:cs="Times New Roman"/>
          <w:i/>
          <w:szCs w:val="24"/>
        </w:rPr>
        <w:t xml:space="preserve"> </w:t>
      </w:r>
      <w:proofErr w:type="spellStart"/>
      <w:r w:rsidR="007967ED" w:rsidRPr="007F4409">
        <w:rPr>
          <w:rFonts w:cs="Times New Roman"/>
          <w:i/>
          <w:szCs w:val="24"/>
        </w:rPr>
        <w:t>rest</w:t>
      </w:r>
      <w:proofErr w:type="spellEnd"/>
      <w:r w:rsidR="007967ED" w:rsidRPr="007F4409">
        <w:rPr>
          <w:rFonts w:cs="Times New Roman"/>
          <w:i/>
          <w:szCs w:val="24"/>
        </w:rPr>
        <w:t xml:space="preserve">, </w:t>
      </w:r>
      <w:proofErr w:type="spellStart"/>
      <w:r w:rsidR="007967ED" w:rsidRPr="007F4409">
        <w:rPr>
          <w:rFonts w:cs="Times New Roman"/>
          <w:i/>
          <w:szCs w:val="24"/>
        </w:rPr>
        <w:t>eight</w:t>
      </w:r>
      <w:proofErr w:type="spellEnd"/>
      <w:r w:rsidR="007967ED" w:rsidRPr="007F4409">
        <w:rPr>
          <w:rFonts w:cs="Times New Roman"/>
          <w:i/>
          <w:szCs w:val="24"/>
        </w:rPr>
        <w:t xml:space="preserve"> </w:t>
      </w:r>
      <w:proofErr w:type="spellStart"/>
      <w:r w:rsidR="007967ED" w:rsidRPr="007F4409">
        <w:rPr>
          <w:rFonts w:cs="Times New Roman"/>
          <w:i/>
          <w:szCs w:val="24"/>
        </w:rPr>
        <w:t>hours</w:t>
      </w:r>
      <w:proofErr w:type="spellEnd"/>
      <w:r w:rsidR="007967ED" w:rsidRPr="007F4409">
        <w:rPr>
          <w:rFonts w:cs="Times New Roman"/>
          <w:i/>
          <w:szCs w:val="24"/>
        </w:rPr>
        <w:t xml:space="preserve"> </w:t>
      </w:r>
      <w:proofErr w:type="spellStart"/>
      <w:r w:rsidR="007967ED" w:rsidRPr="007F4409">
        <w:rPr>
          <w:rFonts w:cs="Times New Roman"/>
          <w:i/>
          <w:szCs w:val="24"/>
        </w:rPr>
        <w:t>to</w:t>
      </w:r>
      <w:proofErr w:type="spellEnd"/>
      <w:r w:rsidR="007967ED" w:rsidRPr="007F4409">
        <w:rPr>
          <w:rFonts w:cs="Times New Roman"/>
          <w:i/>
          <w:szCs w:val="24"/>
        </w:rPr>
        <w:t xml:space="preserve"> </w:t>
      </w:r>
      <w:proofErr w:type="spellStart"/>
      <w:r w:rsidR="007967ED" w:rsidRPr="007F4409">
        <w:rPr>
          <w:rFonts w:cs="Times New Roman"/>
          <w:i/>
          <w:szCs w:val="24"/>
        </w:rPr>
        <w:t>sleep</w:t>
      </w:r>
      <w:proofErr w:type="spellEnd"/>
      <w:r w:rsidR="007967ED" w:rsidRPr="007F4409">
        <w:rPr>
          <w:rFonts w:cs="Times New Roman"/>
          <w:i/>
          <w:szCs w:val="24"/>
        </w:rPr>
        <w:t xml:space="preserve">, </w:t>
      </w:r>
      <w:proofErr w:type="spellStart"/>
      <w:r w:rsidR="007967ED" w:rsidRPr="007F4409">
        <w:rPr>
          <w:rFonts w:cs="Times New Roman"/>
          <w:i/>
          <w:szCs w:val="24"/>
        </w:rPr>
        <w:t>eight</w:t>
      </w:r>
      <w:proofErr w:type="spellEnd"/>
      <w:r w:rsidR="007967ED" w:rsidRPr="007F4409">
        <w:rPr>
          <w:rFonts w:cs="Times New Roman"/>
          <w:i/>
          <w:szCs w:val="24"/>
        </w:rPr>
        <w:t xml:space="preserve"> </w:t>
      </w:r>
      <w:proofErr w:type="spellStart"/>
      <w:r w:rsidR="007967ED" w:rsidRPr="007F4409">
        <w:rPr>
          <w:rFonts w:cs="Times New Roman"/>
          <w:i/>
          <w:szCs w:val="24"/>
        </w:rPr>
        <w:t>shillings</w:t>
      </w:r>
      <w:proofErr w:type="spellEnd"/>
      <w:r w:rsidR="007967ED" w:rsidRPr="007F4409">
        <w:rPr>
          <w:rFonts w:cs="Times New Roman"/>
          <w:i/>
          <w:szCs w:val="24"/>
        </w:rPr>
        <w:t xml:space="preserve"> a </w:t>
      </w:r>
      <w:proofErr w:type="spellStart"/>
      <w:r w:rsidR="007967ED" w:rsidRPr="007F4409">
        <w:rPr>
          <w:rFonts w:cs="Times New Roman"/>
          <w:i/>
          <w:szCs w:val="24"/>
        </w:rPr>
        <w:t>day</w:t>
      </w:r>
      <w:proofErr w:type="spellEnd"/>
      <w:r w:rsidR="007967ED" w:rsidRPr="007F4409">
        <w:rPr>
          <w:rFonts w:cs="Times New Roman"/>
          <w:szCs w:val="24"/>
        </w:rPr>
        <w:t>”</w:t>
      </w:r>
      <w:r w:rsidR="007967ED">
        <w:rPr>
          <w:rFonts w:cs="Times New Roman"/>
          <w:szCs w:val="24"/>
        </w:rPr>
        <w:t xml:space="preserve">, que mezcla cuatro ideas estrechamente ligadas entre </w:t>
      </w:r>
      <w:r w:rsidR="007967ED">
        <w:rPr>
          <w:rFonts w:cs="Times New Roman"/>
          <w:szCs w:val="24"/>
        </w:rPr>
        <w:lastRenderedPageBreak/>
        <w:t xml:space="preserve">sí: el trabajo limitado, el derecho al descanso y al sueño, la idea del salario a través de una paga que </w:t>
      </w:r>
      <w:r w:rsidR="007967ED" w:rsidRPr="007F4409">
        <w:rPr>
          <w:rFonts w:cs="Times New Roman"/>
          <w:szCs w:val="24"/>
        </w:rPr>
        <w:t xml:space="preserve">en las primeras épocas </w:t>
      </w:r>
      <w:r w:rsidR="007967ED">
        <w:rPr>
          <w:rFonts w:cs="Times New Roman"/>
          <w:szCs w:val="24"/>
        </w:rPr>
        <w:t>estaba ligada al</w:t>
      </w:r>
      <w:r w:rsidR="007967ED" w:rsidRPr="007F4409">
        <w:rPr>
          <w:rFonts w:cs="Times New Roman"/>
          <w:szCs w:val="24"/>
        </w:rPr>
        <w:t xml:space="preserve"> día de trabajo</w:t>
      </w:r>
      <w:r w:rsidR="007967ED">
        <w:rPr>
          <w:rStyle w:val="Refdenotaalpie"/>
          <w:rFonts w:cs="Times New Roman"/>
          <w:szCs w:val="24"/>
        </w:rPr>
        <w:footnoteReference w:id="6"/>
      </w:r>
      <w:r w:rsidR="007967ED" w:rsidRPr="007F4409">
        <w:rPr>
          <w:rFonts w:cs="Times New Roman"/>
          <w:szCs w:val="24"/>
        </w:rPr>
        <w:t>.</w:t>
      </w:r>
    </w:p>
    <w:p w14:paraId="47172602" w14:textId="77777777" w:rsidR="007967ED" w:rsidRPr="007967ED" w:rsidRDefault="008E0C01" w:rsidP="00D8662F">
      <w:pPr>
        <w:spacing w:after="0" w:line="360" w:lineRule="auto"/>
        <w:jc w:val="both"/>
        <w:rPr>
          <w:rFonts w:cs="Times New Roman"/>
          <w:color w:val="000000" w:themeColor="text1"/>
          <w:lang w:val="es-MX"/>
        </w:rPr>
      </w:pPr>
      <w:r w:rsidRPr="00722511">
        <w:rPr>
          <w:rFonts w:cs="Times New Roman"/>
          <w:lang w:val="es-MX"/>
        </w:rPr>
        <w:tab/>
      </w:r>
      <w:r w:rsidR="00633CF5" w:rsidRPr="00722511">
        <w:rPr>
          <w:rFonts w:cs="Times New Roman"/>
          <w:lang w:val="es-MX"/>
        </w:rPr>
        <w:t xml:space="preserve">Debe también señalarse que el tiempo de trabajo (o su contracara representada por los </w:t>
      </w:r>
      <w:r w:rsidR="00633CF5" w:rsidRPr="00722511">
        <w:rPr>
          <w:rFonts w:cs="Times New Roman"/>
          <w:i/>
          <w:lang w:val="es-MX"/>
        </w:rPr>
        <w:t>tiempos de descanso</w:t>
      </w:r>
      <w:r w:rsidR="00633CF5" w:rsidRPr="00722511">
        <w:rPr>
          <w:rFonts w:cs="Times New Roman"/>
          <w:lang w:val="es-MX"/>
        </w:rPr>
        <w:t xml:space="preserve">) constituye en la esfera laboral uno de los objetos propios del </w:t>
      </w:r>
      <w:proofErr w:type="spellStart"/>
      <w:r w:rsidR="00633CF5" w:rsidRPr="00722511">
        <w:rPr>
          <w:rFonts w:cs="Times New Roman"/>
          <w:lang w:val="es-MX"/>
        </w:rPr>
        <w:t>sinalagma</w:t>
      </w:r>
      <w:proofErr w:type="spellEnd"/>
      <w:r w:rsidR="00633CF5" w:rsidRPr="00722511">
        <w:rPr>
          <w:rFonts w:cs="Times New Roman"/>
          <w:lang w:val="es-MX"/>
        </w:rPr>
        <w:t xml:space="preserve"> contractual: el empleador a cambio del pago del salario </w:t>
      </w:r>
      <w:r w:rsidR="00633CF5" w:rsidRPr="00722511">
        <w:rPr>
          <w:rFonts w:cs="Times New Roman"/>
          <w:i/>
          <w:lang w:val="es-MX"/>
        </w:rPr>
        <w:t>se apropia</w:t>
      </w:r>
      <w:r w:rsidR="00633CF5" w:rsidRPr="00722511">
        <w:rPr>
          <w:rFonts w:cs="Times New Roman"/>
          <w:lang w:val="es-MX"/>
        </w:rPr>
        <w:t xml:space="preserve"> de la disponibilidad del tiempo del trabajador.</w:t>
      </w:r>
      <w:r w:rsidR="007967ED">
        <w:rPr>
          <w:rFonts w:cs="Times New Roman"/>
          <w:lang w:val="es-MX"/>
        </w:rPr>
        <w:t xml:space="preserve"> </w:t>
      </w:r>
      <w:r w:rsidR="007967ED" w:rsidRPr="007967ED">
        <w:rPr>
          <w:color w:val="000000" w:themeColor="text1"/>
          <w:lang w:val="es-MX"/>
        </w:rPr>
        <w:t xml:space="preserve">El adagio anglosajón “time </w:t>
      </w:r>
      <w:proofErr w:type="spellStart"/>
      <w:r w:rsidR="007967ED" w:rsidRPr="007967ED">
        <w:rPr>
          <w:color w:val="000000" w:themeColor="text1"/>
          <w:lang w:val="es-MX"/>
        </w:rPr>
        <w:t>is</w:t>
      </w:r>
      <w:proofErr w:type="spellEnd"/>
      <w:r w:rsidR="007967ED" w:rsidRPr="007967ED">
        <w:rPr>
          <w:color w:val="000000" w:themeColor="text1"/>
          <w:lang w:val="es-MX"/>
        </w:rPr>
        <w:t xml:space="preserve"> </w:t>
      </w:r>
      <w:proofErr w:type="spellStart"/>
      <w:r w:rsidR="007967ED" w:rsidRPr="007967ED">
        <w:rPr>
          <w:color w:val="000000" w:themeColor="text1"/>
          <w:lang w:val="es-MX"/>
        </w:rPr>
        <w:t>money</w:t>
      </w:r>
      <w:proofErr w:type="spellEnd"/>
      <w:r w:rsidR="007967ED" w:rsidRPr="007967ED">
        <w:rPr>
          <w:color w:val="000000" w:themeColor="text1"/>
          <w:lang w:val="es-MX"/>
        </w:rPr>
        <w:t xml:space="preserve">” se aplica íntegramente en el ámbito del contrato </w:t>
      </w:r>
      <w:r w:rsidR="007967ED" w:rsidRPr="007967ED">
        <w:rPr>
          <w:rFonts w:cs="Times New Roman"/>
          <w:color w:val="000000" w:themeColor="text1"/>
          <w:lang w:val="es-MX"/>
        </w:rPr>
        <w:t>de trabajo.</w:t>
      </w:r>
    </w:p>
    <w:p w14:paraId="5E1A02F3" w14:textId="77777777" w:rsidR="00722511" w:rsidRPr="00722511" w:rsidRDefault="00633CF5" w:rsidP="00D8662F">
      <w:pPr>
        <w:spacing w:after="0" w:line="360" w:lineRule="auto"/>
        <w:jc w:val="both"/>
        <w:rPr>
          <w:rFonts w:cs="Times New Roman"/>
          <w:lang w:val="es-MX"/>
        </w:rPr>
      </w:pPr>
      <w:r w:rsidRPr="00722511">
        <w:rPr>
          <w:rFonts w:cs="Times New Roman"/>
          <w:lang w:val="es-MX"/>
        </w:rPr>
        <w:t xml:space="preserve"> </w:t>
      </w:r>
      <w:r w:rsidR="00722511" w:rsidRPr="00722511">
        <w:rPr>
          <w:rFonts w:cs="Times New Roman"/>
          <w:lang w:val="es-MX"/>
        </w:rPr>
        <w:tab/>
        <w:t>La apropiación del tiempo de trabajo por parte del empleador a cambio del pago del salario, está reconocida por De Ferrari, quien expresa</w:t>
      </w:r>
      <w:r w:rsidR="006A0F0A">
        <w:rPr>
          <w:rFonts w:cs="Times New Roman"/>
          <w:lang w:val="es-MX"/>
        </w:rPr>
        <w:t>: “Corrientemente se dice que la obligación principal del trabajador es suministrar la prestación del trabajo… Creemos sin embargo que la principal obligación del trabajador consiste en permanecer a la orden del patrono, siendo secundario que se preste o no el servicio convenido”</w:t>
      </w:r>
      <w:r w:rsidR="006A0F0A">
        <w:rPr>
          <w:rStyle w:val="Refdenotaalpie"/>
          <w:rFonts w:cs="Times New Roman"/>
          <w:lang w:val="es-MX"/>
        </w:rPr>
        <w:footnoteReference w:id="7"/>
      </w:r>
      <w:r w:rsidR="00733E62">
        <w:rPr>
          <w:rFonts w:cs="Times New Roman"/>
          <w:lang w:val="es-MX"/>
        </w:rPr>
        <w:t>.</w:t>
      </w:r>
      <w:r w:rsidR="00722511" w:rsidRPr="00722511">
        <w:rPr>
          <w:rFonts w:cs="Times New Roman"/>
          <w:lang w:val="es-MX"/>
        </w:rPr>
        <w:t xml:space="preserve"> </w:t>
      </w:r>
      <w:r w:rsidR="007967ED">
        <w:rPr>
          <w:rFonts w:cs="Times New Roman"/>
          <w:lang w:val="es-MX"/>
        </w:rPr>
        <w:t xml:space="preserve">En otras palabras, el trabajador cumple con </w:t>
      </w:r>
      <w:r w:rsidR="006A0F0A">
        <w:rPr>
          <w:rFonts w:cs="Times New Roman"/>
          <w:lang w:val="es-MX"/>
        </w:rPr>
        <w:t xml:space="preserve">poner a disposición del empleador </w:t>
      </w:r>
      <w:r w:rsidR="007967ED">
        <w:rPr>
          <w:rFonts w:cs="Times New Roman"/>
          <w:lang w:val="es-MX"/>
        </w:rPr>
        <w:t>– a cambio de un salario - su tiempo de trabajo</w:t>
      </w:r>
      <w:r w:rsidR="006A0F0A">
        <w:rPr>
          <w:rFonts w:cs="Times New Roman"/>
          <w:lang w:val="es-MX"/>
        </w:rPr>
        <w:t xml:space="preserve">, </w:t>
      </w:r>
      <w:r w:rsidR="006A0F0A">
        <w:rPr>
          <w:rFonts w:cs="Times New Roman"/>
          <w:i/>
          <w:lang w:val="es-MX"/>
        </w:rPr>
        <w:t xml:space="preserve">tiempo </w:t>
      </w:r>
      <w:r w:rsidR="006A0F0A">
        <w:rPr>
          <w:rFonts w:cs="Times New Roman"/>
          <w:lang w:val="es-MX"/>
        </w:rPr>
        <w:t>que e</w:t>
      </w:r>
      <w:r w:rsidR="007967ED">
        <w:rPr>
          <w:rFonts w:cs="Times New Roman"/>
          <w:lang w:val="es-MX"/>
        </w:rPr>
        <w:t>l empleador</w:t>
      </w:r>
      <w:r w:rsidR="006A0F0A">
        <w:rPr>
          <w:rFonts w:cs="Times New Roman"/>
          <w:lang w:val="es-MX"/>
        </w:rPr>
        <w:t xml:space="preserve"> podrá utilizar o no para la prestación de las tareas convenidas.</w:t>
      </w:r>
      <w:r w:rsidR="0002373A">
        <w:rPr>
          <w:rFonts w:cs="Times New Roman"/>
          <w:lang w:val="es-MX"/>
        </w:rPr>
        <w:t xml:space="preserve"> Lo fundamental es por lo tanto la apropiación del tiempo de trabajo por parte del patrono, cuya contracara es la puesta a disposición de ese tiempo por parte del trabajador y a favor de su contraparte. </w:t>
      </w:r>
    </w:p>
    <w:p w14:paraId="26F01785" w14:textId="77777777" w:rsidR="00722511" w:rsidRPr="00722511" w:rsidRDefault="0002373A" w:rsidP="00D8662F">
      <w:pPr>
        <w:spacing w:after="0" w:line="360" w:lineRule="auto"/>
        <w:jc w:val="both"/>
        <w:rPr>
          <w:rFonts w:cs="Times New Roman"/>
          <w:lang w:val="es-MX"/>
        </w:rPr>
      </w:pPr>
      <w:r>
        <w:rPr>
          <w:rFonts w:cs="Times New Roman"/>
          <w:lang w:val="es-MX"/>
        </w:rPr>
        <w:tab/>
        <w:t>E</w:t>
      </w:r>
      <w:r w:rsidR="00722511" w:rsidRPr="00722511">
        <w:rPr>
          <w:rFonts w:cs="Times New Roman"/>
          <w:lang w:val="es-MX"/>
        </w:rPr>
        <w:t>sa disponibilidad de uso del tiempo de trabajo por parte del empleador es uno de los más confiables indicadores de la relación de subordinación, en cuanto también un proveedor de servicios autónomo dedica su tiempo para l</w:t>
      </w:r>
      <w:r>
        <w:rPr>
          <w:rFonts w:cs="Times New Roman"/>
          <w:lang w:val="es-MX"/>
        </w:rPr>
        <w:t xml:space="preserve">a realización de un producto o para </w:t>
      </w:r>
      <w:r w:rsidR="00722511" w:rsidRPr="00722511">
        <w:rPr>
          <w:rFonts w:cs="Times New Roman"/>
          <w:lang w:val="es-MX"/>
        </w:rPr>
        <w:t xml:space="preserve">la prestación de un servicio, pero lo que el trabajador autónomo cede contractualmente es el producto o el servicio mismo, y no </w:t>
      </w:r>
      <w:r w:rsidR="00722511" w:rsidRPr="00722511">
        <w:rPr>
          <w:rFonts w:cs="Times New Roman"/>
          <w:i/>
          <w:lang w:val="es-MX"/>
        </w:rPr>
        <w:t xml:space="preserve">la disponibilidad genérica </w:t>
      </w:r>
      <w:r w:rsidR="00722511" w:rsidRPr="00722511">
        <w:rPr>
          <w:rFonts w:cs="Times New Roman"/>
          <w:lang w:val="es-MX"/>
        </w:rPr>
        <w:t xml:space="preserve">de su </w:t>
      </w:r>
      <w:r w:rsidR="00722511" w:rsidRPr="00722511">
        <w:rPr>
          <w:rFonts w:cs="Times New Roman"/>
          <w:i/>
          <w:lang w:val="es-MX"/>
        </w:rPr>
        <w:t xml:space="preserve">tiempo de trabajo. </w:t>
      </w:r>
      <w:r w:rsidR="00722511" w:rsidRPr="00722511">
        <w:rPr>
          <w:rFonts w:cs="Times New Roman"/>
          <w:lang w:val="es-MX"/>
        </w:rPr>
        <w:t xml:space="preserve">Como ha expresado la </w:t>
      </w:r>
      <w:proofErr w:type="spellStart"/>
      <w:r w:rsidR="00722511" w:rsidRPr="00722511">
        <w:rPr>
          <w:rFonts w:cs="Times New Roman"/>
          <w:lang w:val="es-MX"/>
        </w:rPr>
        <w:t>Sent</w:t>
      </w:r>
      <w:proofErr w:type="spellEnd"/>
      <w:r w:rsidR="00722511" w:rsidRPr="00722511">
        <w:rPr>
          <w:rFonts w:cs="Times New Roman"/>
          <w:lang w:val="es-MX"/>
        </w:rPr>
        <w:t xml:space="preserve">. Nº 175 de 18.6.2002 de la Suprema Corte de Justicia uruguaya, no existió en </w:t>
      </w:r>
      <w:r>
        <w:rPr>
          <w:rFonts w:cs="Times New Roman"/>
          <w:lang w:val="es-MX"/>
        </w:rPr>
        <w:t>el</w:t>
      </w:r>
      <w:r w:rsidR="00722511" w:rsidRPr="00722511">
        <w:rPr>
          <w:rFonts w:cs="Times New Roman"/>
          <w:lang w:val="es-MX"/>
        </w:rPr>
        <w:t xml:space="preserve"> caso examinado un vínculo de trabajo subordinado “en tanto no se configuró la subordinación (fundamentalmente en su aspecto jurídico), ya que no existieron reglas, directivas ni vigilancia durante el desempeño de las tareas que cumplía el actor”</w:t>
      </w:r>
      <w:r w:rsidR="00722511" w:rsidRPr="00722511">
        <w:rPr>
          <w:rStyle w:val="Refdenotaalpie"/>
          <w:rFonts w:cs="Times New Roman"/>
          <w:lang w:val="es-MX"/>
        </w:rPr>
        <w:footnoteReference w:id="8"/>
      </w:r>
      <w:r w:rsidR="00722511" w:rsidRPr="00722511">
        <w:rPr>
          <w:rFonts w:cs="Times New Roman"/>
          <w:lang w:val="es-MX"/>
        </w:rPr>
        <w:t xml:space="preserve">. </w:t>
      </w:r>
      <w:r w:rsidR="004A5AFC">
        <w:rPr>
          <w:rFonts w:cs="Times New Roman"/>
          <w:lang w:val="es-MX"/>
        </w:rPr>
        <w:t>Esa apropiación de ese</w:t>
      </w:r>
      <w:r w:rsidR="00722511" w:rsidRPr="00722511">
        <w:rPr>
          <w:rFonts w:cs="Times New Roman"/>
          <w:lang w:val="es-MX"/>
        </w:rPr>
        <w:t xml:space="preserve"> </w:t>
      </w:r>
      <w:r w:rsidR="004A5AFC">
        <w:rPr>
          <w:rFonts w:cs="Times New Roman"/>
          <w:lang w:val="es-MX"/>
        </w:rPr>
        <w:t>“</w:t>
      </w:r>
      <w:r w:rsidR="00722511" w:rsidRPr="00722511">
        <w:rPr>
          <w:rFonts w:cs="Times New Roman"/>
          <w:i/>
          <w:lang w:val="es-MX"/>
        </w:rPr>
        <w:t>durante el desempeño de las tareas</w:t>
      </w:r>
      <w:r w:rsidR="004A5AFC">
        <w:rPr>
          <w:rFonts w:cs="Times New Roman"/>
          <w:lang w:val="es-MX"/>
        </w:rPr>
        <w:t>”</w:t>
      </w:r>
      <w:r w:rsidR="00722511" w:rsidRPr="00722511">
        <w:rPr>
          <w:rFonts w:cs="Times New Roman"/>
          <w:lang w:val="es-MX"/>
        </w:rPr>
        <w:t xml:space="preserve"> (que no significa otra cosa que disponibilidad del tiempo de trabajo </w:t>
      </w:r>
      <w:r>
        <w:rPr>
          <w:rFonts w:cs="Times New Roman"/>
          <w:lang w:val="es-MX"/>
        </w:rPr>
        <w:t xml:space="preserve">a favor </w:t>
      </w:r>
      <w:r w:rsidR="004A5AFC">
        <w:rPr>
          <w:rFonts w:cs="Times New Roman"/>
          <w:lang w:val="es-MX"/>
        </w:rPr>
        <w:t xml:space="preserve">del empleador) </w:t>
      </w:r>
      <w:r>
        <w:rPr>
          <w:rFonts w:cs="Times New Roman"/>
          <w:lang w:val="es-MX"/>
        </w:rPr>
        <w:t>se vuelve</w:t>
      </w:r>
      <w:r w:rsidR="00722511" w:rsidRPr="00722511">
        <w:rPr>
          <w:rFonts w:cs="Times New Roman"/>
          <w:lang w:val="es-MX"/>
        </w:rPr>
        <w:t xml:space="preserve"> </w:t>
      </w:r>
      <w:r w:rsidR="004A5AFC">
        <w:rPr>
          <w:rFonts w:cs="Times New Roman"/>
          <w:lang w:val="es-MX"/>
        </w:rPr>
        <w:t xml:space="preserve">así </w:t>
      </w:r>
      <w:r w:rsidR="00722511" w:rsidRPr="00722511">
        <w:rPr>
          <w:rFonts w:cs="Times New Roman"/>
          <w:lang w:val="es-MX"/>
        </w:rPr>
        <w:t>nota característica del contrato de trabajo.</w:t>
      </w:r>
    </w:p>
    <w:p w14:paraId="63C30ABA" w14:textId="77777777" w:rsidR="00722511" w:rsidRPr="00062590" w:rsidRDefault="00722511" w:rsidP="00D8662F">
      <w:pPr>
        <w:spacing w:after="0" w:line="360" w:lineRule="auto"/>
        <w:jc w:val="both"/>
        <w:rPr>
          <w:rFonts w:cs="Times New Roman"/>
          <w:color w:val="000000" w:themeColor="text1"/>
        </w:rPr>
      </w:pPr>
      <w:r w:rsidRPr="00722511">
        <w:rPr>
          <w:rFonts w:cs="Times New Roman"/>
          <w:lang w:val="es-MX"/>
        </w:rPr>
        <w:lastRenderedPageBreak/>
        <w:tab/>
        <w:t>Como recuerda Castello. “</w:t>
      </w:r>
      <w:r w:rsidRPr="00722511">
        <w:rPr>
          <w:rFonts w:cs="Times New Roman"/>
        </w:rPr>
        <w:t xml:space="preserve">se entiende que un trabajador puede disponer libremente de su voluntad (y consecuentemente no existe trabajo efectivo porque no se coloca a la orden), cuando tiene el derecho de destinar su tiempo a actividades personales, sin estar sujeto al cumplimiento de órdenes del empresario. Quiere decir que, cuando se suspende el estado de sujeción o subordinación laboral en relación a su empleador porque el trabajador no está obligado a acatar órdenes, el trabajador no está </w:t>
      </w:r>
      <w:r w:rsidRPr="0002373A">
        <w:rPr>
          <w:rFonts w:cs="Times New Roman"/>
          <w:i/>
        </w:rPr>
        <w:t>a la orden</w:t>
      </w:r>
      <w:r w:rsidRPr="00722511">
        <w:rPr>
          <w:rFonts w:cs="Times New Roman"/>
        </w:rPr>
        <w:t xml:space="preserve"> y no se devenga la obligación de pagar sala</w:t>
      </w:r>
      <w:r w:rsidR="0002373A">
        <w:rPr>
          <w:rFonts w:cs="Times New Roman"/>
        </w:rPr>
        <w:t xml:space="preserve">rio.  A través del concepto de </w:t>
      </w:r>
      <w:r w:rsidR="0002373A" w:rsidRPr="0002373A">
        <w:rPr>
          <w:rFonts w:cs="Times New Roman"/>
          <w:i/>
        </w:rPr>
        <w:t>trabajo a la orden</w:t>
      </w:r>
      <w:r w:rsidRPr="00722511">
        <w:rPr>
          <w:rFonts w:cs="Times New Roman"/>
        </w:rPr>
        <w:t xml:space="preserve"> se abarcan entonces todas aquellas situaciones en las que si bien no existe materialmente la realización de una tarea, igualmente el trabajador se encuentra a disposición del empleador porque puede ser convocado a trabajar en cualquier momento, teniendo la obligación de presentarse inmediatamente si ello sucede. En estos casos el trabajador no está prestando la energía de trabajo, pero permanece “a la espera” de que el empleador utilice la misma, sin importar si el mismo se encuentra en el establecimiento donde habitualmente desempeña tareas o en otro lugar, teniendo la obligación de resp</w:t>
      </w:r>
      <w:r w:rsidRPr="00062590">
        <w:rPr>
          <w:rFonts w:cs="Times New Roman"/>
          <w:color w:val="000000" w:themeColor="text1"/>
        </w:rPr>
        <w:t>onder prestamente al llamado, bajo pena de aplicársele una sanción”</w:t>
      </w:r>
      <w:r w:rsidRPr="00062590">
        <w:rPr>
          <w:rStyle w:val="Refdenotaalpie"/>
          <w:rFonts w:cs="Times New Roman"/>
          <w:color w:val="000000" w:themeColor="text1"/>
        </w:rPr>
        <w:footnoteReference w:id="9"/>
      </w:r>
      <w:r w:rsidRPr="00062590">
        <w:rPr>
          <w:rFonts w:cs="Times New Roman"/>
          <w:color w:val="000000" w:themeColor="text1"/>
        </w:rPr>
        <w:t xml:space="preserve">. </w:t>
      </w:r>
    </w:p>
    <w:p w14:paraId="4C7F715D" w14:textId="77777777" w:rsidR="00E45833" w:rsidRDefault="00722511" w:rsidP="00D8662F">
      <w:pPr>
        <w:spacing w:after="0" w:line="360" w:lineRule="auto"/>
        <w:jc w:val="both"/>
        <w:rPr>
          <w:lang w:val="es-MX"/>
        </w:rPr>
      </w:pPr>
      <w:r w:rsidRPr="00062590">
        <w:rPr>
          <w:rFonts w:cs="Times New Roman"/>
          <w:color w:val="000000" w:themeColor="text1"/>
          <w:lang w:val="es-MX"/>
        </w:rPr>
        <w:tab/>
      </w:r>
      <w:r w:rsidR="0002373A" w:rsidRPr="00062590">
        <w:rPr>
          <w:rFonts w:cs="Times New Roman"/>
          <w:color w:val="000000" w:themeColor="text1"/>
          <w:lang w:val="es-MX"/>
        </w:rPr>
        <w:t>Por lo tant</w:t>
      </w:r>
      <w:r w:rsidR="0002373A">
        <w:rPr>
          <w:rFonts w:cs="Times New Roman"/>
          <w:lang w:val="es-MX"/>
        </w:rPr>
        <w:t>o, l</w:t>
      </w:r>
      <w:r w:rsidR="00633CF5" w:rsidRPr="00722511">
        <w:rPr>
          <w:rFonts w:cs="Times New Roman"/>
          <w:lang w:val="es-MX"/>
        </w:rPr>
        <w:t xml:space="preserve">a obligación del trabajador es la de prestar sus tareas </w:t>
      </w:r>
      <w:r w:rsidR="00633CF5" w:rsidRPr="00722511">
        <w:rPr>
          <w:rFonts w:cs="Times New Roman"/>
          <w:i/>
          <w:lang w:val="es-MX"/>
        </w:rPr>
        <w:t xml:space="preserve">durante el tiempo </w:t>
      </w:r>
      <w:r w:rsidR="00633CF5" w:rsidRPr="00722511">
        <w:rPr>
          <w:rFonts w:cs="Times New Roman"/>
          <w:lang w:val="es-MX"/>
        </w:rPr>
        <w:t xml:space="preserve">contractualmente pactado, y cualquier apartamiento de esta regla – sin causa justificante  - significará en definitiva un incumplimiento de la obligación de entregar al empleador la disponibilidad de su tiempo. </w:t>
      </w:r>
      <w:r w:rsidR="00E45833" w:rsidRPr="00722511">
        <w:rPr>
          <w:rFonts w:cs="Times New Roman"/>
          <w:lang w:val="es-MX"/>
        </w:rPr>
        <w:t xml:space="preserve">Esta característica es propia de la idea del trabajo subordinado o asalariado, que encuentra sus orígenes remotos de la </w:t>
      </w:r>
      <w:proofErr w:type="spellStart"/>
      <w:r w:rsidR="00E45833" w:rsidRPr="00722511">
        <w:rPr>
          <w:rFonts w:cs="Times New Roman"/>
          <w:i/>
          <w:lang w:val="es-MX"/>
        </w:rPr>
        <w:t>locatio</w:t>
      </w:r>
      <w:proofErr w:type="spellEnd"/>
      <w:r w:rsidR="00E45833" w:rsidRPr="00722511">
        <w:rPr>
          <w:rFonts w:cs="Times New Roman"/>
          <w:i/>
          <w:lang w:val="es-MX"/>
        </w:rPr>
        <w:t xml:space="preserve"> </w:t>
      </w:r>
      <w:proofErr w:type="spellStart"/>
      <w:r w:rsidR="00E45833" w:rsidRPr="00722511">
        <w:rPr>
          <w:rFonts w:cs="Times New Roman"/>
          <w:i/>
          <w:lang w:val="es-MX"/>
        </w:rPr>
        <w:t>operarum</w:t>
      </w:r>
      <w:proofErr w:type="spellEnd"/>
      <w:r w:rsidR="00E45833" w:rsidRPr="00722511">
        <w:rPr>
          <w:rFonts w:cs="Times New Roman"/>
          <w:i/>
          <w:lang w:val="es-MX"/>
        </w:rPr>
        <w:t xml:space="preserve"> </w:t>
      </w:r>
      <w:r w:rsidR="00E45833" w:rsidRPr="00722511">
        <w:rPr>
          <w:rFonts w:cs="Times New Roman"/>
          <w:lang w:val="es-MX"/>
        </w:rPr>
        <w:t xml:space="preserve">del derecho romano. Como recuerda Rivas, "mientras que lo característico de la </w:t>
      </w:r>
      <w:proofErr w:type="spellStart"/>
      <w:r w:rsidR="00E45833" w:rsidRPr="00722511">
        <w:rPr>
          <w:rFonts w:cs="Times New Roman"/>
          <w:i/>
          <w:lang w:val="es-MX"/>
        </w:rPr>
        <w:t>locatio</w:t>
      </w:r>
      <w:proofErr w:type="spellEnd"/>
      <w:r w:rsidR="00E45833" w:rsidRPr="00722511">
        <w:rPr>
          <w:rFonts w:cs="Times New Roman"/>
          <w:i/>
          <w:lang w:val="es-MX"/>
        </w:rPr>
        <w:t xml:space="preserve"> </w:t>
      </w:r>
      <w:proofErr w:type="spellStart"/>
      <w:r w:rsidR="00E45833" w:rsidRPr="00722511">
        <w:rPr>
          <w:rFonts w:cs="Times New Roman"/>
          <w:i/>
          <w:lang w:val="es-MX"/>
        </w:rPr>
        <w:t>operis</w:t>
      </w:r>
      <w:proofErr w:type="spellEnd"/>
      <w:r w:rsidR="00E45833" w:rsidRPr="00722511">
        <w:rPr>
          <w:rFonts w:cs="Times New Roman"/>
          <w:i/>
          <w:lang w:val="es-MX"/>
        </w:rPr>
        <w:t xml:space="preserve"> </w:t>
      </w:r>
      <w:r w:rsidR="00E45833" w:rsidRPr="00722511">
        <w:rPr>
          <w:rFonts w:cs="Times New Roman"/>
          <w:lang w:val="es-MX"/>
        </w:rPr>
        <w:t xml:space="preserve"> era el dar </w:t>
      </w:r>
      <w:proofErr w:type="spellStart"/>
      <w:r w:rsidR="00E45833" w:rsidRPr="00722511">
        <w:rPr>
          <w:rFonts w:cs="Times New Roman"/>
          <w:i/>
          <w:lang w:val="es-MX"/>
        </w:rPr>
        <w:t>aliquid</w:t>
      </w:r>
      <w:proofErr w:type="spellEnd"/>
      <w:r w:rsidR="00E45833" w:rsidRPr="00722511">
        <w:rPr>
          <w:rFonts w:cs="Times New Roman"/>
          <w:i/>
          <w:lang w:val="es-MX"/>
        </w:rPr>
        <w:t xml:space="preserve"> </w:t>
      </w:r>
      <w:proofErr w:type="spellStart"/>
      <w:r w:rsidR="00E45833" w:rsidRPr="00722511">
        <w:rPr>
          <w:rFonts w:cs="Times New Roman"/>
          <w:i/>
          <w:lang w:val="es-MX"/>
        </w:rPr>
        <w:t>faciendi</w:t>
      </w:r>
      <w:proofErr w:type="spellEnd"/>
      <w:r w:rsidR="00E45833" w:rsidRPr="00722511">
        <w:rPr>
          <w:rFonts w:cs="Times New Roman"/>
          <w:lang w:val="es-MX"/>
        </w:rPr>
        <w:t xml:space="preserve"> del trabajador, que se obligaba a la ejecución de una obra, pudiéndose tratar de una cosa material o de un servicio (custodia o transporte de cosas o personas, así como, en particular las </w:t>
      </w:r>
      <w:proofErr w:type="spellStart"/>
      <w:r w:rsidR="00E45833" w:rsidRPr="00722511">
        <w:rPr>
          <w:rFonts w:cs="Times New Roman"/>
          <w:i/>
          <w:lang w:val="es-MX"/>
        </w:rPr>
        <w:t>operae</w:t>
      </w:r>
      <w:proofErr w:type="spellEnd"/>
      <w:r w:rsidR="00E45833" w:rsidRPr="00722511">
        <w:rPr>
          <w:rFonts w:cs="Times New Roman"/>
          <w:i/>
          <w:lang w:val="es-MX"/>
        </w:rPr>
        <w:t xml:space="preserve"> </w:t>
      </w:r>
      <w:proofErr w:type="spellStart"/>
      <w:r w:rsidR="00E45833" w:rsidRPr="00722511">
        <w:rPr>
          <w:rFonts w:cs="Times New Roman"/>
          <w:i/>
          <w:lang w:val="es-MX"/>
        </w:rPr>
        <w:t>liberaes</w:t>
      </w:r>
      <w:proofErr w:type="spellEnd"/>
      <w:r w:rsidR="00E45833" w:rsidRPr="00722511">
        <w:rPr>
          <w:rFonts w:cs="Times New Roman"/>
          <w:lang w:val="es-MX"/>
        </w:rPr>
        <w:t xml:space="preserve">), la </w:t>
      </w:r>
      <w:proofErr w:type="spellStart"/>
      <w:r w:rsidR="00E45833" w:rsidRPr="00722511">
        <w:rPr>
          <w:rFonts w:cs="Times New Roman"/>
          <w:i/>
          <w:lang w:val="es-MX"/>
        </w:rPr>
        <w:t>locatio</w:t>
      </w:r>
      <w:proofErr w:type="spellEnd"/>
      <w:r w:rsidR="00E45833" w:rsidRPr="00722511">
        <w:rPr>
          <w:rFonts w:cs="Times New Roman"/>
          <w:i/>
          <w:lang w:val="es-MX"/>
        </w:rPr>
        <w:t xml:space="preserve"> </w:t>
      </w:r>
      <w:proofErr w:type="spellStart"/>
      <w:r w:rsidR="00E45833" w:rsidRPr="00722511">
        <w:rPr>
          <w:rFonts w:cs="Times New Roman"/>
          <w:i/>
          <w:lang w:val="es-MX"/>
        </w:rPr>
        <w:t>operarum</w:t>
      </w:r>
      <w:proofErr w:type="spellEnd"/>
      <w:r w:rsidR="00E45833" w:rsidRPr="00722511">
        <w:rPr>
          <w:rFonts w:cs="Times New Roman"/>
          <w:i/>
          <w:lang w:val="es-MX"/>
        </w:rPr>
        <w:t xml:space="preserve"> </w:t>
      </w:r>
      <w:r w:rsidR="00E45833" w:rsidRPr="00722511">
        <w:rPr>
          <w:rFonts w:cs="Times New Roman"/>
          <w:lang w:val="es-MX"/>
        </w:rPr>
        <w:t xml:space="preserve">se </w:t>
      </w:r>
      <w:r w:rsidR="00E45833">
        <w:rPr>
          <w:lang w:val="es-MX"/>
        </w:rPr>
        <w:t xml:space="preserve">caracterizaba por la disponibilidad de la fuerza de trabajo del trabajador a favor del empleador, es decir por </w:t>
      </w:r>
      <w:r w:rsidR="00E45833">
        <w:rPr>
          <w:i/>
          <w:lang w:val="es-MX"/>
        </w:rPr>
        <w:t>la actividad laboral en sí misma</w:t>
      </w:r>
      <w:r w:rsidR="00E45833">
        <w:rPr>
          <w:lang w:val="es-MX"/>
        </w:rPr>
        <w:t xml:space="preserve">". La </w:t>
      </w:r>
      <w:proofErr w:type="spellStart"/>
      <w:r w:rsidR="00E45833">
        <w:rPr>
          <w:i/>
          <w:lang w:val="es-MX"/>
        </w:rPr>
        <w:t>locatio</w:t>
      </w:r>
      <w:proofErr w:type="spellEnd"/>
      <w:r w:rsidR="00E45833">
        <w:rPr>
          <w:i/>
          <w:lang w:val="es-MX"/>
        </w:rPr>
        <w:t xml:space="preserve"> </w:t>
      </w:r>
      <w:proofErr w:type="spellStart"/>
      <w:r w:rsidR="00E45833">
        <w:rPr>
          <w:i/>
          <w:lang w:val="es-MX"/>
        </w:rPr>
        <w:t>operarum</w:t>
      </w:r>
      <w:proofErr w:type="spellEnd"/>
      <w:r w:rsidR="00E45833">
        <w:rPr>
          <w:i/>
          <w:lang w:val="es-MX"/>
        </w:rPr>
        <w:t xml:space="preserve"> </w:t>
      </w:r>
      <w:r w:rsidR="00E45833">
        <w:rPr>
          <w:lang w:val="es-MX"/>
        </w:rPr>
        <w:t xml:space="preserve">- concluye - se caracterizaba por "la disponibilidad temporal de las energías del trabajador en beneficio del empleador, que aparece contrapuesto desde los orígenes a la autonomía del trabajador en la </w:t>
      </w:r>
      <w:proofErr w:type="spellStart"/>
      <w:r w:rsidR="00E45833">
        <w:rPr>
          <w:i/>
          <w:lang w:val="es-MX"/>
        </w:rPr>
        <w:t>locatio</w:t>
      </w:r>
      <w:proofErr w:type="spellEnd"/>
      <w:r w:rsidR="00E45833">
        <w:rPr>
          <w:i/>
          <w:lang w:val="es-MX"/>
        </w:rPr>
        <w:t xml:space="preserve"> </w:t>
      </w:r>
      <w:proofErr w:type="spellStart"/>
      <w:r w:rsidR="00E45833">
        <w:rPr>
          <w:i/>
          <w:lang w:val="es-MX"/>
        </w:rPr>
        <w:t>operis</w:t>
      </w:r>
      <w:proofErr w:type="spellEnd"/>
      <w:r w:rsidR="00E45833">
        <w:rPr>
          <w:i/>
          <w:lang w:val="es-MX"/>
        </w:rPr>
        <w:t xml:space="preserve"> </w:t>
      </w:r>
      <w:proofErr w:type="spellStart"/>
      <w:r w:rsidR="00E45833">
        <w:rPr>
          <w:i/>
          <w:lang w:val="es-MX"/>
        </w:rPr>
        <w:t>faciendi</w:t>
      </w:r>
      <w:proofErr w:type="spellEnd"/>
      <w:r w:rsidR="00E45833">
        <w:rPr>
          <w:lang w:val="es-MX"/>
        </w:rPr>
        <w:t>"</w:t>
      </w:r>
      <w:r w:rsidR="00E45833">
        <w:rPr>
          <w:rStyle w:val="Refdenotaalpie"/>
          <w:lang w:val="es-MX"/>
        </w:rPr>
        <w:footnoteReference w:id="10"/>
      </w:r>
      <w:r w:rsidR="00E45833">
        <w:rPr>
          <w:lang w:val="es-MX"/>
        </w:rPr>
        <w:t>.</w:t>
      </w:r>
    </w:p>
    <w:p w14:paraId="502CD6EC" w14:textId="77777777" w:rsidR="007A7CA8" w:rsidRDefault="007A7CA8" w:rsidP="00D8662F">
      <w:pPr>
        <w:spacing w:after="0" w:line="360" w:lineRule="auto"/>
        <w:jc w:val="both"/>
        <w:rPr>
          <w:lang w:val="es-MX"/>
        </w:rPr>
      </w:pPr>
      <w:r>
        <w:rPr>
          <w:lang w:val="es-MX"/>
        </w:rPr>
        <w:lastRenderedPageBreak/>
        <w:tab/>
        <w:t xml:space="preserve">Como bien dicen Carinci </w:t>
      </w:r>
      <w:r>
        <w:rPr>
          <w:i/>
          <w:lang w:val="es-MX"/>
        </w:rPr>
        <w:t>et al.</w:t>
      </w:r>
      <w:r>
        <w:rPr>
          <w:lang w:val="es-MX"/>
        </w:rPr>
        <w:t>, debe entenderse el tiempo de trabajo en sentido amplio, es decir no solo como jornada diaria, sino como tiempo total de trabajo</w:t>
      </w:r>
      <w:r w:rsidR="00C052CA">
        <w:rPr>
          <w:lang w:val="es-MX"/>
        </w:rPr>
        <w:t xml:space="preserve"> </w:t>
      </w:r>
      <w:r>
        <w:rPr>
          <w:lang w:val="es-MX"/>
        </w:rPr>
        <w:t>en la jornada, en la semana, en el año, con exclusión por lo</w:t>
      </w:r>
      <w:r w:rsidR="004A5AFC">
        <w:rPr>
          <w:lang w:val="es-MX"/>
        </w:rPr>
        <w:t xml:space="preserve"> </w:t>
      </w:r>
      <w:r>
        <w:rPr>
          <w:lang w:val="es-MX"/>
        </w:rPr>
        <w:t>tanto de sus pausas periódicas (</w:t>
      </w:r>
      <w:r w:rsidR="004A5AFC">
        <w:rPr>
          <w:lang w:val="es-MX"/>
        </w:rPr>
        <w:t>diarias, semanales o</w:t>
      </w:r>
      <w:r>
        <w:rPr>
          <w:lang w:val="es-MX"/>
        </w:rPr>
        <w:t xml:space="preserve"> </w:t>
      </w:r>
      <w:r w:rsidR="004A5AFC">
        <w:rPr>
          <w:lang w:val="es-MX"/>
        </w:rPr>
        <w:t>en ocasión de las vacaciones</w:t>
      </w:r>
      <w:r>
        <w:rPr>
          <w:lang w:val="es-MX"/>
        </w:rPr>
        <w:t>). Durante estas pausas la relación continúa pese a la suspensión d</w:t>
      </w:r>
      <w:r w:rsidR="00C052CA">
        <w:rPr>
          <w:lang w:val="es-MX"/>
        </w:rPr>
        <w:t>e</w:t>
      </w:r>
      <w:r>
        <w:rPr>
          <w:lang w:val="es-MX"/>
        </w:rPr>
        <w:t xml:space="preserve"> la obligación de trabajar y permanecen las obligaciones accesorias o instrumentales del contrato, como por ejemplo el deber de fidelidad del trabajador</w:t>
      </w:r>
      <w:r>
        <w:rPr>
          <w:rStyle w:val="Refdenotaalpie"/>
          <w:lang w:val="es-MX"/>
        </w:rPr>
        <w:footnoteReference w:id="11"/>
      </w:r>
      <w:r>
        <w:rPr>
          <w:lang w:val="es-MX"/>
        </w:rPr>
        <w:t xml:space="preserve">. </w:t>
      </w:r>
    </w:p>
    <w:p w14:paraId="633E0947" w14:textId="77777777" w:rsidR="00D61F86" w:rsidRPr="00633CF5" w:rsidRDefault="00DD0485" w:rsidP="00D8662F">
      <w:pPr>
        <w:spacing w:after="0" w:line="360" w:lineRule="auto"/>
        <w:jc w:val="both"/>
        <w:rPr>
          <w:lang w:val="es-MX"/>
        </w:rPr>
      </w:pPr>
      <w:r>
        <w:rPr>
          <w:lang w:val="es-MX"/>
        </w:rPr>
        <w:tab/>
      </w:r>
      <w:r w:rsidR="00633CF5">
        <w:rPr>
          <w:lang w:val="es-MX"/>
        </w:rPr>
        <w:t xml:space="preserve">La cuestión de la entrega de “su tiempo” por parte del trabajador al empleador se complejiza en la nueva organización de trabajo que demanda una jornada más flexible, con menores períodos de “tiempos fijos” y mayores posibilidades de requerimientos fragmentados del tiempo de trabajo. Surgen así modalidades de trabajo como el </w:t>
      </w:r>
      <w:proofErr w:type="spellStart"/>
      <w:r w:rsidR="00633CF5">
        <w:rPr>
          <w:i/>
          <w:lang w:val="es-MX"/>
        </w:rPr>
        <w:t>just</w:t>
      </w:r>
      <w:proofErr w:type="spellEnd"/>
      <w:r w:rsidR="00633CF5">
        <w:rPr>
          <w:i/>
          <w:lang w:val="es-MX"/>
        </w:rPr>
        <w:t xml:space="preserve"> in time</w:t>
      </w:r>
      <w:r w:rsidR="00633CF5">
        <w:rPr>
          <w:lang w:val="es-MX"/>
        </w:rPr>
        <w:t xml:space="preserve">, que significa la obligación del trabajador de acortar o extender su jornada de labor, según lo determine la demanda de producción. O </w:t>
      </w:r>
      <w:r w:rsidR="00EF2343">
        <w:rPr>
          <w:lang w:val="es-MX"/>
        </w:rPr>
        <w:t xml:space="preserve">se promueven acuerdos (individuales o colectivos) para compensar la sobrecarga de tiempo de trabajo en períodos de </w:t>
      </w:r>
      <w:r w:rsidR="00C052CA">
        <w:rPr>
          <w:lang w:val="es-MX"/>
        </w:rPr>
        <w:t>zafra</w:t>
      </w:r>
      <w:r w:rsidR="00EF2343">
        <w:rPr>
          <w:lang w:val="es-MX"/>
        </w:rPr>
        <w:t xml:space="preserve"> con menores cargas horarios en las épocas de post-zafra. Indica Bosch que “la duración del trabajo ya no se organiza automáticamente a partir de la semana o el año, sino que se adoptan planteamientos más flexibles. El resultado es que cada día está menos claro qué es lo que se debería computar, y </w:t>
      </w:r>
      <w:r w:rsidR="004A5AFC">
        <w:rPr>
          <w:lang w:val="es-MX"/>
        </w:rPr>
        <w:t>aún</w:t>
      </w:r>
      <w:r w:rsidR="00EF2343">
        <w:rPr>
          <w:lang w:val="es-MX"/>
        </w:rPr>
        <w:t xml:space="preserve"> es dudoso que se esté midiend</w:t>
      </w:r>
      <w:r w:rsidR="00C052CA">
        <w:rPr>
          <w:lang w:val="es-MX"/>
        </w:rPr>
        <w:t>o el tiempo realmente trabajado</w:t>
      </w:r>
      <w:r w:rsidR="00EF2343">
        <w:rPr>
          <w:lang w:val="es-MX"/>
        </w:rPr>
        <w:t>”</w:t>
      </w:r>
      <w:r w:rsidR="00EF2343">
        <w:rPr>
          <w:rStyle w:val="Refdenotaalpie"/>
          <w:lang w:val="es-MX"/>
        </w:rPr>
        <w:footnoteReference w:id="12"/>
      </w:r>
      <w:r w:rsidR="00C052CA">
        <w:rPr>
          <w:lang w:val="es-MX"/>
        </w:rPr>
        <w:t>.</w:t>
      </w:r>
      <w:r w:rsidR="00633CF5">
        <w:rPr>
          <w:lang w:val="es-MX"/>
        </w:rPr>
        <w:t xml:space="preserve">  </w:t>
      </w:r>
    </w:p>
    <w:p w14:paraId="5DF6D80F" w14:textId="77777777" w:rsidR="00D61F86" w:rsidRDefault="00EF2343" w:rsidP="00D8662F">
      <w:pPr>
        <w:spacing w:after="0" w:line="360" w:lineRule="auto"/>
        <w:jc w:val="both"/>
        <w:rPr>
          <w:lang w:val="es-MX"/>
        </w:rPr>
      </w:pPr>
      <w:r>
        <w:rPr>
          <w:lang w:val="es-MX"/>
        </w:rPr>
        <w:tab/>
        <w:t>El tiempo de trabajo, su duración a lo largo de la jornada o de los años, establece también la línea divisoria entre aquellos contratos típicos del trabajo (trabajo de jornada completa y por tiempo indefinido</w:t>
      </w:r>
      <w:r w:rsidRPr="00316A51">
        <w:rPr>
          <w:b/>
          <w:lang w:val="es-MX"/>
        </w:rPr>
        <w:t>)</w:t>
      </w:r>
      <w:r>
        <w:rPr>
          <w:lang w:val="es-MX"/>
        </w:rPr>
        <w:t xml:space="preserve"> con las diversas formas contractuales que pactan distintas formas de medición del tiempo de trabajo. La </w:t>
      </w:r>
      <w:r w:rsidRPr="009A359C">
        <w:rPr>
          <w:i/>
          <w:lang w:val="es-MX"/>
        </w:rPr>
        <w:t>temporalidad</w:t>
      </w:r>
      <w:r>
        <w:rPr>
          <w:lang w:val="es-MX"/>
        </w:rPr>
        <w:t xml:space="preserve"> del contrato</w:t>
      </w:r>
      <w:r w:rsidR="009A359C">
        <w:rPr>
          <w:lang w:val="es-MX"/>
        </w:rPr>
        <w:t xml:space="preserve"> se vuel</w:t>
      </w:r>
      <w:r w:rsidR="004A5AFC">
        <w:rPr>
          <w:lang w:val="es-MX"/>
        </w:rPr>
        <w:t>ve</w:t>
      </w:r>
      <w:r w:rsidR="009A359C">
        <w:rPr>
          <w:lang w:val="es-MX"/>
        </w:rPr>
        <w:t xml:space="preserve"> así un elemento que puede expresar una</w:t>
      </w:r>
      <w:r>
        <w:rPr>
          <w:lang w:val="es-MX"/>
        </w:rPr>
        <w:t xml:space="preserve"> </w:t>
      </w:r>
      <w:r>
        <w:rPr>
          <w:i/>
          <w:lang w:val="es-MX"/>
        </w:rPr>
        <w:t>desviación</w:t>
      </w:r>
      <w:r>
        <w:rPr>
          <w:lang w:val="es-MX"/>
        </w:rPr>
        <w:t xml:space="preserve"> del contrato </w:t>
      </w:r>
      <w:r w:rsidR="009A359C">
        <w:rPr>
          <w:lang w:val="es-MX"/>
        </w:rPr>
        <w:t xml:space="preserve">típico </w:t>
      </w:r>
      <w:r>
        <w:rPr>
          <w:lang w:val="es-MX"/>
        </w:rPr>
        <w:t>de trabajo</w:t>
      </w:r>
      <w:r w:rsidR="009A359C">
        <w:rPr>
          <w:lang w:val="es-MX"/>
        </w:rPr>
        <w:t xml:space="preserve"> (así es el caso de los contratos </w:t>
      </w:r>
      <w:r w:rsidR="00845146">
        <w:rPr>
          <w:lang w:val="es-MX"/>
        </w:rPr>
        <w:t xml:space="preserve">a plazo, </w:t>
      </w:r>
      <w:r>
        <w:rPr>
          <w:lang w:val="es-MX"/>
        </w:rPr>
        <w:t>es decir aquellos en los que las partes acuerdan desde su celebración un plazo o una condición de extinción</w:t>
      </w:r>
      <w:r w:rsidR="00C052CA">
        <w:rPr>
          <w:lang w:val="es-MX"/>
        </w:rPr>
        <w:t>)</w:t>
      </w:r>
      <w:r w:rsidR="00845146">
        <w:rPr>
          <w:lang w:val="es-MX"/>
        </w:rPr>
        <w:t xml:space="preserve">. Ya no existe solo la relación de trabajo a tiempo indeterminado, sino que se han valorizado las relaciones de trabajo a plazo, </w:t>
      </w:r>
      <w:proofErr w:type="spellStart"/>
      <w:r w:rsidR="00845146">
        <w:rPr>
          <w:lang w:val="es-MX"/>
        </w:rPr>
        <w:t>part</w:t>
      </w:r>
      <w:proofErr w:type="spellEnd"/>
      <w:r w:rsidR="00845146">
        <w:rPr>
          <w:lang w:val="es-MX"/>
        </w:rPr>
        <w:t>-time, formación y trabajo, aprendizaje, trabajo temporario</w:t>
      </w:r>
      <w:r w:rsidR="00845146">
        <w:rPr>
          <w:rStyle w:val="Refdenotaalpie"/>
          <w:lang w:val="es-MX"/>
        </w:rPr>
        <w:footnoteReference w:id="13"/>
      </w:r>
      <w:r w:rsidR="00845146">
        <w:rPr>
          <w:lang w:val="es-MX"/>
        </w:rPr>
        <w:t xml:space="preserve">, en definitiva </w:t>
      </w:r>
      <w:r w:rsidR="00845146">
        <w:rPr>
          <w:lang w:val="es-MX"/>
        </w:rPr>
        <w:lastRenderedPageBreak/>
        <w:t>formas distintas (y generalmente más precarias del contrato de trabajo) en las que el factor tiempo sufre alteraciones en comparación al arquetipo contractual.</w:t>
      </w:r>
    </w:p>
    <w:p w14:paraId="61CBAD89" w14:textId="77777777" w:rsidR="00D61F86" w:rsidRDefault="00D61F86" w:rsidP="00D8662F">
      <w:pPr>
        <w:spacing w:after="0" w:line="360" w:lineRule="auto"/>
        <w:jc w:val="both"/>
        <w:rPr>
          <w:lang w:val="es-MX"/>
        </w:rPr>
      </w:pPr>
    </w:p>
    <w:p w14:paraId="5DCD44CC" w14:textId="77777777" w:rsidR="002C2AE1" w:rsidRDefault="00B35600" w:rsidP="00D8662F">
      <w:pPr>
        <w:spacing w:after="0" w:line="360" w:lineRule="auto"/>
        <w:jc w:val="both"/>
        <w:rPr>
          <w:b/>
          <w:lang w:val="es-MX"/>
        </w:rPr>
      </w:pPr>
      <w:r>
        <w:rPr>
          <w:b/>
          <w:lang w:val="es-MX"/>
        </w:rPr>
        <w:t>II</w:t>
      </w:r>
      <w:r w:rsidR="00F40575">
        <w:rPr>
          <w:b/>
          <w:lang w:val="es-MX"/>
        </w:rPr>
        <w:t>I</w:t>
      </w:r>
      <w:r>
        <w:rPr>
          <w:b/>
          <w:lang w:val="es-MX"/>
        </w:rPr>
        <w:t>.</w:t>
      </w:r>
      <w:r w:rsidRPr="00B35600">
        <w:rPr>
          <w:b/>
          <w:lang w:val="es-MX"/>
        </w:rPr>
        <w:t xml:space="preserve"> NORMAS INTERNACION</w:t>
      </w:r>
      <w:r w:rsidR="00D87EF5">
        <w:rPr>
          <w:b/>
          <w:lang w:val="es-MX"/>
        </w:rPr>
        <w:t>ALES SOBRE EL TIEMPO DE TRABAJO</w:t>
      </w:r>
    </w:p>
    <w:p w14:paraId="26D532C2" w14:textId="77777777" w:rsidR="00BF65A7" w:rsidRPr="00845146" w:rsidRDefault="008A3E49" w:rsidP="00D8662F">
      <w:pPr>
        <w:autoSpaceDE w:val="0"/>
        <w:autoSpaceDN w:val="0"/>
        <w:adjustRightInd w:val="0"/>
        <w:spacing w:after="0" w:line="360" w:lineRule="auto"/>
        <w:jc w:val="both"/>
        <w:rPr>
          <w:color w:val="000000" w:themeColor="text1"/>
          <w:szCs w:val="24"/>
          <w:lang w:val="es-ES_tradnl"/>
        </w:rPr>
      </w:pPr>
      <w:r>
        <w:rPr>
          <w:color w:val="000000" w:themeColor="text1"/>
          <w:szCs w:val="24"/>
          <w:lang w:val="es-ES_tradnl"/>
        </w:rPr>
        <w:tab/>
      </w:r>
      <w:r w:rsidR="00E45833">
        <w:rPr>
          <w:lang w:val="es-ES_tradnl"/>
        </w:rPr>
        <w:t xml:space="preserve">Ya en 1919, el Preámbulo de la Constitución de la OIT reconocía la necesidad de </w:t>
      </w:r>
      <w:r w:rsidR="00BF65A7">
        <w:rPr>
          <w:lang w:val="es-ES_tradnl"/>
        </w:rPr>
        <w:t>establecer</w:t>
      </w:r>
      <w:r w:rsidR="00E45833">
        <w:rPr>
          <w:lang w:val="es-ES_tradnl"/>
        </w:rPr>
        <w:t xml:space="preserve"> condiciones laborales </w:t>
      </w:r>
      <w:r w:rsidR="005E6CE0">
        <w:rPr>
          <w:lang w:val="es-ES_tradnl"/>
        </w:rPr>
        <w:t>básicas para evitar</w:t>
      </w:r>
      <w:r w:rsidR="005E6CE0" w:rsidRPr="005E6CE0">
        <w:rPr>
          <w:szCs w:val="24"/>
          <w:lang w:val="es-ES_tradnl"/>
        </w:rPr>
        <w:t xml:space="preserve"> la “</w:t>
      </w:r>
      <w:r w:rsidR="005E6CE0" w:rsidRPr="005E6CE0">
        <w:rPr>
          <w:rFonts w:ascii="TimesLTStd-Roman" w:hAnsi="TimesLTStd-Roman" w:cs="TimesLTStd-Roman"/>
          <w:szCs w:val="24"/>
        </w:rPr>
        <w:t>injusticia, miseria y privaciones para gran número de seres humanos</w:t>
      </w:r>
      <w:r w:rsidR="005E6CE0">
        <w:rPr>
          <w:rFonts w:ascii="TimesLTStd-Roman" w:hAnsi="TimesLTStd-Roman" w:cs="TimesLTStd-Roman"/>
          <w:szCs w:val="24"/>
        </w:rPr>
        <w:t>”</w:t>
      </w:r>
      <w:r w:rsidR="005E6CE0" w:rsidRPr="005E6CE0">
        <w:rPr>
          <w:szCs w:val="24"/>
          <w:lang w:val="es-ES_tradnl"/>
        </w:rPr>
        <w:t xml:space="preserve">. </w:t>
      </w:r>
      <w:r w:rsidR="005E6CE0">
        <w:rPr>
          <w:lang w:val="es-ES_tradnl"/>
        </w:rPr>
        <w:t xml:space="preserve">Reconocía con relación a esta premisa que se volvían necesarias </w:t>
      </w:r>
      <w:r w:rsidR="00BF65A7">
        <w:rPr>
          <w:lang w:val="es-ES_tradnl"/>
        </w:rPr>
        <w:t xml:space="preserve">la “reglamentación de las horas de trabajo, fijación de la duración máxima de la jornada y de la semana de trabajo”, derechos que serían </w:t>
      </w:r>
      <w:r w:rsidR="00E45833">
        <w:rPr>
          <w:lang w:val="es-ES_tradnl"/>
        </w:rPr>
        <w:t>c</w:t>
      </w:r>
      <w:r w:rsidR="00765ECD">
        <w:rPr>
          <w:lang w:val="es-ES_tradnl"/>
        </w:rPr>
        <w:t>onfirmado</w:t>
      </w:r>
      <w:r w:rsidR="00BF65A7">
        <w:rPr>
          <w:lang w:val="es-ES_tradnl"/>
        </w:rPr>
        <w:t>s</w:t>
      </w:r>
      <w:r w:rsidR="00765ECD">
        <w:rPr>
          <w:lang w:val="es-ES_tradnl"/>
        </w:rPr>
        <w:t xml:space="preserve"> en el Convenio </w:t>
      </w:r>
      <w:r w:rsidR="00E45833">
        <w:rPr>
          <w:lang w:val="es-ES_tradnl"/>
        </w:rPr>
        <w:t xml:space="preserve">Internacional del Trabajo </w:t>
      </w:r>
      <w:r w:rsidR="00555909">
        <w:rPr>
          <w:lang w:val="es-ES_tradnl"/>
        </w:rPr>
        <w:t xml:space="preserve">Nº 1 </w:t>
      </w:r>
      <w:r w:rsidR="00E45833">
        <w:rPr>
          <w:lang w:val="es-ES_tradnl"/>
        </w:rPr>
        <w:t xml:space="preserve">aprobado </w:t>
      </w:r>
      <w:r w:rsidR="00765ECD">
        <w:rPr>
          <w:lang w:val="es-ES_tradnl"/>
        </w:rPr>
        <w:t xml:space="preserve">ese mismo año </w:t>
      </w:r>
      <w:r w:rsidR="00E45833">
        <w:rPr>
          <w:lang w:val="es-ES_tradnl"/>
        </w:rPr>
        <w:t>por la Asamblea de la Organización.</w:t>
      </w:r>
    </w:p>
    <w:p w14:paraId="5C08FE7D" w14:textId="77777777" w:rsidR="008E0C01" w:rsidRPr="00845146" w:rsidRDefault="008E0C01" w:rsidP="00D8662F">
      <w:pPr>
        <w:spacing w:after="0" w:line="360" w:lineRule="auto"/>
        <w:jc w:val="both"/>
        <w:rPr>
          <w:color w:val="000000" w:themeColor="text1"/>
          <w:szCs w:val="24"/>
          <w:lang w:val="es-ES_tradnl"/>
        </w:rPr>
      </w:pPr>
      <w:r w:rsidRPr="00845146">
        <w:rPr>
          <w:lang w:val="es-ES_tradnl"/>
        </w:rPr>
        <w:tab/>
        <w:t xml:space="preserve">La Declaración </w:t>
      </w:r>
      <w:r w:rsidRPr="00845146">
        <w:t>Universal de Derechos Humanos</w:t>
      </w:r>
      <w:r w:rsidR="00845146" w:rsidRPr="00845146">
        <w:t xml:space="preserve"> </w:t>
      </w:r>
      <w:r w:rsidR="00845146" w:rsidRPr="00845146">
        <w:rPr>
          <w:szCs w:val="24"/>
        </w:rPr>
        <w:t>(Naciones Unidas, 10.12.1948)</w:t>
      </w:r>
      <w:r w:rsidRPr="00845146">
        <w:t>, en su art. 24, indica que “Toda persona tiene derecho al descanso, al disfrute del tiempo libre, a una limitación razonable de la duración del trabajo y a vacaciones periódicas pagadas</w:t>
      </w:r>
      <w:r w:rsidR="00765ECD">
        <w:t xml:space="preserve">”, mientras </w:t>
      </w:r>
      <w:r w:rsidRPr="00845146">
        <w:t>el Pacto Internacional de Derechos Económicos, Sociales y Culturales</w:t>
      </w:r>
      <w:r w:rsidR="00845146" w:rsidRPr="00845146">
        <w:t xml:space="preserve"> (</w:t>
      </w:r>
      <w:r w:rsidR="00845146" w:rsidRPr="00845146">
        <w:rPr>
          <w:color w:val="000000" w:themeColor="text1"/>
          <w:szCs w:val="24"/>
        </w:rPr>
        <w:t>Naciones Unidas, 16.12.1966)</w:t>
      </w:r>
      <w:r w:rsidRPr="00845146">
        <w:t xml:space="preserve">, en su art. 7 </w:t>
      </w:r>
      <w:r w:rsidRPr="00845146">
        <w:rPr>
          <w:rStyle w:val="googqs-tidbit-0"/>
        </w:rPr>
        <w:t>reconoce el derecho de toda</w:t>
      </w:r>
      <w:r w:rsidRPr="00845146">
        <w:t xml:space="preserve"> persona al “suficiente descanso y el esparcimiento”.</w:t>
      </w:r>
    </w:p>
    <w:p w14:paraId="6017DC39" w14:textId="77777777" w:rsidR="00845146" w:rsidRDefault="00845146" w:rsidP="00D8662F">
      <w:pPr>
        <w:spacing w:after="0" w:line="360" w:lineRule="auto"/>
        <w:jc w:val="both"/>
        <w:rPr>
          <w:color w:val="000000" w:themeColor="text1"/>
          <w:szCs w:val="24"/>
          <w:lang w:val="es-ES_tradnl"/>
        </w:rPr>
      </w:pPr>
      <w:r>
        <w:rPr>
          <w:color w:val="000000" w:themeColor="text1"/>
          <w:szCs w:val="24"/>
          <w:lang w:val="es-ES_tradnl"/>
        </w:rPr>
        <w:tab/>
        <w:t xml:space="preserve">Bosch </w:t>
      </w:r>
      <w:r w:rsidR="00765ECD">
        <w:rPr>
          <w:color w:val="000000" w:themeColor="text1"/>
          <w:szCs w:val="24"/>
          <w:lang w:val="es-ES_tradnl"/>
        </w:rPr>
        <w:t>enumera</w:t>
      </w:r>
      <w:r>
        <w:rPr>
          <w:color w:val="000000" w:themeColor="text1"/>
          <w:szCs w:val="24"/>
          <w:lang w:val="es-ES_tradnl"/>
        </w:rPr>
        <w:t xml:space="preserve"> los numerosos Convenios Internacionales del Trabajo que refieren a la cuestión del tiempo de trabajo y los divide en los siguientes grupos:</w:t>
      </w:r>
    </w:p>
    <w:p w14:paraId="0E68563E" w14:textId="77777777" w:rsidR="00845146" w:rsidRDefault="00845146" w:rsidP="00D8662F">
      <w:pPr>
        <w:pStyle w:val="Prrafodelista"/>
        <w:numPr>
          <w:ilvl w:val="0"/>
          <w:numId w:val="5"/>
        </w:numPr>
        <w:spacing w:after="0" w:line="360" w:lineRule="auto"/>
        <w:ind w:left="0" w:firstLine="0"/>
        <w:jc w:val="both"/>
        <w:rPr>
          <w:color w:val="000000" w:themeColor="text1"/>
          <w:szCs w:val="24"/>
          <w:lang w:val="es-ES_tradnl"/>
        </w:rPr>
      </w:pPr>
      <w:r w:rsidRPr="00845146">
        <w:rPr>
          <w:color w:val="000000" w:themeColor="text1"/>
          <w:szCs w:val="24"/>
          <w:lang w:val="es-ES_tradnl"/>
        </w:rPr>
        <w:t xml:space="preserve">Convenios relativos a la </w:t>
      </w:r>
      <w:r w:rsidRPr="00845146">
        <w:rPr>
          <w:i/>
          <w:color w:val="000000" w:themeColor="text1"/>
          <w:szCs w:val="24"/>
          <w:lang w:val="es-ES_tradnl"/>
        </w:rPr>
        <w:t>duración diaria, semanal y anual del trabajo</w:t>
      </w:r>
      <w:r w:rsidRPr="00845146">
        <w:rPr>
          <w:color w:val="000000" w:themeColor="text1"/>
          <w:szCs w:val="24"/>
          <w:lang w:val="es-ES_tradnl"/>
        </w:rPr>
        <w:t xml:space="preserve">: Convenio Nº 1 </w:t>
      </w:r>
      <w:r>
        <w:rPr>
          <w:color w:val="000000" w:themeColor="text1"/>
          <w:szCs w:val="24"/>
          <w:lang w:val="es-ES_tradnl"/>
        </w:rPr>
        <w:t xml:space="preserve">de 1919 </w:t>
      </w:r>
      <w:r w:rsidRPr="00845146">
        <w:rPr>
          <w:color w:val="000000" w:themeColor="text1"/>
          <w:szCs w:val="24"/>
          <w:lang w:val="es-ES_tradnl"/>
        </w:rPr>
        <w:t>sobre las horas de trabajo en la industr</w:t>
      </w:r>
      <w:r>
        <w:rPr>
          <w:color w:val="000000" w:themeColor="text1"/>
          <w:szCs w:val="24"/>
          <w:lang w:val="es-ES_tradnl"/>
        </w:rPr>
        <w:t>i</w:t>
      </w:r>
      <w:r w:rsidRPr="00845146">
        <w:rPr>
          <w:color w:val="000000" w:themeColor="text1"/>
          <w:szCs w:val="24"/>
          <w:lang w:val="es-ES_tradnl"/>
        </w:rPr>
        <w:t>a</w:t>
      </w:r>
      <w:r>
        <w:rPr>
          <w:color w:val="000000" w:themeColor="text1"/>
          <w:szCs w:val="24"/>
          <w:lang w:val="es-ES_tradnl"/>
        </w:rPr>
        <w:t>; Convenio Nº 30 de 1930 sobre las horas de trabajo en el comercio y las oficinas; Convenio Nº 47 de 1935 sobre la jornada de cuarenta horas; Convenio Nº 132 de 1970 sobre las vacaciones pagas.</w:t>
      </w:r>
    </w:p>
    <w:p w14:paraId="53C152B4" w14:textId="77777777" w:rsidR="00845146" w:rsidRDefault="00845146" w:rsidP="00D8662F">
      <w:pPr>
        <w:pStyle w:val="Prrafodelista"/>
        <w:numPr>
          <w:ilvl w:val="0"/>
          <w:numId w:val="5"/>
        </w:numPr>
        <w:spacing w:after="0" w:line="360" w:lineRule="auto"/>
        <w:ind w:left="0" w:firstLine="0"/>
        <w:jc w:val="both"/>
        <w:rPr>
          <w:color w:val="000000" w:themeColor="text1"/>
          <w:szCs w:val="24"/>
          <w:lang w:val="es-ES_tradnl"/>
        </w:rPr>
      </w:pPr>
      <w:r>
        <w:rPr>
          <w:color w:val="000000" w:themeColor="text1"/>
          <w:szCs w:val="24"/>
          <w:lang w:val="es-ES_tradnl"/>
        </w:rPr>
        <w:t xml:space="preserve">Convenios sobre el </w:t>
      </w:r>
      <w:r>
        <w:rPr>
          <w:i/>
          <w:color w:val="000000" w:themeColor="text1"/>
          <w:szCs w:val="24"/>
          <w:lang w:val="es-ES_tradnl"/>
        </w:rPr>
        <w:t>ordenamiento del tiempo de trabajo</w:t>
      </w:r>
      <w:r w:rsidR="00480B85">
        <w:rPr>
          <w:color w:val="000000" w:themeColor="text1"/>
          <w:szCs w:val="24"/>
          <w:lang w:val="es-ES_tradnl"/>
        </w:rPr>
        <w:t>: Convenio Nº 14 de 1921 sobre el descanso semanal en la industria; Convenio Nº 106 de 1957 sobre el descanso semanal en el comercio y oficinas; Convenio Nº 171 de 1990 sobre el trabajo nocturno;</w:t>
      </w:r>
    </w:p>
    <w:p w14:paraId="3A8E967D" w14:textId="77777777" w:rsidR="00480B85" w:rsidRDefault="00480B85" w:rsidP="00D8662F">
      <w:pPr>
        <w:pStyle w:val="Prrafodelista"/>
        <w:numPr>
          <w:ilvl w:val="0"/>
          <w:numId w:val="5"/>
        </w:numPr>
        <w:spacing w:after="0" w:line="360" w:lineRule="auto"/>
        <w:ind w:left="0" w:firstLine="0"/>
        <w:jc w:val="both"/>
        <w:rPr>
          <w:color w:val="000000" w:themeColor="text1"/>
          <w:szCs w:val="24"/>
          <w:lang w:val="es-ES_tradnl"/>
        </w:rPr>
      </w:pPr>
      <w:r>
        <w:rPr>
          <w:color w:val="000000" w:themeColor="text1"/>
          <w:szCs w:val="24"/>
          <w:lang w:val="es-ES_tradnl"/>
        </w:rPr>
        <w:t xml:space="preserve">Convenios sobre el </w:t>
      </w:r>
      <w:r>
        <w:rPr>
          <w:i/>
          <w:color w:val="000000" w:themeColor="text1"/>
          <w:szCs w:val="24"/>
          <w:lang w:val="es-ES_tradnl"/>
        </w:rPr>
        <w:t>tiempo de trabajo de ciertas categorías de trabajadores</w:t>
      </w:r>
      <w:r>
        <w:rPr>
          <w:color w:val="000000" w:themeColor="text1"/>
          <w:szCs w:val="24"/>
          <w:lang w:val="es-ES_tradnl"/>
        </w:rPr>
        <w:t>: Convenio Nº 3 de 1919 sobre la protección de la maternidad; Convenio Nº 102 de 1952 sobre la protección de la maternidad (revisado); Convenio Nº 90 de 1948 (revisado) sobre el trabajo nocturno de los menores;</w:t>
      </w:r>
    </w:p>
    <w:p w14:paraId="0B2FFDC0" w14:textId="77777777" w:rsidR="00480B85" w:rsidRPr="00845146" w:rsidRDefault="00480B85" w:rsidP="00D8662F">
      <w:pPr>
        <w:pStyle w:val="Prrafodelista"/>
        <w:numPr>
          <w:ilvl w:val="0"/>
          <w:numId w:val="5"/>
        </w:numPr>
        <w:spacing w:after="0" w:line="360" w:lineRule="auto"/>
        <w:ind w:left="0" w:firstLine="0"/>
        <w:jc w:val="both"/>
        <w:rPr>
          <w:color w:val="000000" w:themeColor="text1"/>
          <w:szCs w:val="24"/>
          <w:lang w:val="es-ES_tradnl"/>
        </w:rPr>
      </w:pPr>
      <w:r>
        <w:rPr>
          <w:color w:val="000000" w:themeColor="text1"/>
          <w:szCs w:val="24"/>
          <w:lang w:val="es-ES_tradnl"/>
        </w:rPr>
        <w:lastRenderedPageBreak/>
        <w:t xml:space="preserve">Convenios sobre las </w:t>
      </w:r>
      <w:r>
        <w:rPr>
          <w:i/>
          <w:color w:val="000000" w:themeColor="text1"/>
          <w:szCs w:val="24"/>
          <w:lang w:val="es-ES_tradnl"/>
        </w:rPr>
        <w:t>nuevas formas de organización del tiempo de trabajo</w:t>
      </w:r>
      <w:r>
        <w:rPr>
          <w:color w:val="000000" w:themeColor="text1"/>
          <w:szCs w:val="24"/>
          <w:lang w:val="es-ES_tradnl"/>
        </w:rPr>
        <w:t>: Convenio Nº 140 de 1974 sobre licencia paga de estudios; Convenio Nº 175 de 1994 sobre el trabajo a tiempo parcial</w:t>
      </w:r>
      <w:r>
        <w:rPr>
          <w:rStyle w:val="Refdenotaalpie"/>
          <w:color w:val="000000" w:themeColor="text1"/>
          <w:szCs w:val="24"/>
          <w:lang w:val="es-ES_tradnl"/>
        </w:rPr>
        <w:footnoteReference w:id="14"/>
      </w:r>
      <w:r>
        <w:rPr>
          <w:color w:val="000000" w:themeColor="text1"/>
          <w:szCs w:val="24"/>
          <w:lang w:val="es-ES_tradnl"/>
        </w:rPr>
        <w:t>.</w:t>
      </w:r>
      <w:r w:rsidRPr="00845146">
        <w:rPr>
          <w:color w:val="000000" w:themeColor="text1"/>
          <w:szCs w:val="24"/>
          <w:lang w:val="es-ES_tradnl"/>
        </w:rPr>
        <w:t xml:space="preserve"> </w:t>
      </w:r>
    </w:p>
    <w:p w14:paraId="4B26550A" w14:textId="77777777" w:rsidR="0004554B" w:rsidRDefault="00480B85" w:rsidP="00D8662F">
      <w:pPr>
        <w:spacing w:after="0" w:line="360" w:lineRule="auto"/>
        <w:jc w:val="both"/>
        <w:rPr>
          <w:i/>
          <w:color w:val="000000" w:themeColor="text1"/>
          <w:szCs w:val="24"/>
          <w:lang w:val="es-ES_tradnl"/>
        </w:rPr>
      </w:pPr>
      <w:r>
        <w:rPr>
          <w:color w:val="000000" w:themeColor="text1"/>
          <w:szCs w:val="24"/>
          <w:lang w:val="es-ES_tradnl"/>
        </w:rPr>
        <w:tab/>
        <w:t>La</w:t>
      </w:r>
      <w:r w:rsidR="008A3E49" w:rsidRPr="00845146">
        <w:rPr>
          <w:color w:val="000000" w:themeColor="text1"/>
          <w:szCs w:val="24"/>
          <w:lang w:val="es-ES_tradnl"/>
        </w:rPr>
        <w:t xml:space="preserve"> inclusión de</w:t>
      </w:r>
      <w:r>
        <w:rPr>
          <w:color w:val="000000" w:themeColor="text1"/>
          <w:szCs w:val="24"/>
          <w:lang w:val="es-ES_tradnl"/>
        </w:rPr>
        <w:t xml:space="preserve"> </w:t>
      </w:r>
      <w:r w:rsidR="008A3E49" w:rsidRPr="00845146">
        <w:rPr>
          <w:color w:val="000000" w:themeColor="text1"/>
          <w:szCs w:val="24"/>
          <w:lang w:val="es-ES_tradnl"/>
        </w:rPr>
        <w:t>l</w:t>
      </w:r>
      <w:r>
        <w:rPr>
          <w:color w:val="000000" w:themeColor="text1"/>
          <w:szCs w:val="24"/>
          <w:lang w:val="es-ES_tradnl"/>
        </w:rPr>
        <w:t>a cuestión del</w:t>
      </w:r>
      <w:r w:rsidR="008A3E49" w:rsidRPr="00845146">
        <w:rPr>
          <w:color w:val="000000" w:themeColor="text1"/>
          <w:szCs w:val="24"/>
          <w:lang w:val="es-ES_tradnl"/>
        </w:rPr>
        <w:t xml:space="preserve"> “tiempo</w:t>
      </w:r>
      <w:r w:rsidR="008A3E49">
        <w:rPr>
          <w:color w:val="000000" w:themeColor="text1"/>
          <w:szCs w:val="24"/>
          <w:lang w:val="es-ES_tradnl"/>
        </w:rPr>
        <w:t xml:space="preserve"> de trabajo” en documentos jurídicos de altísima jerarquía determina que deban considerarse los derechos del trabajador con relación a la jornada y a los descansos como </w:t>
      </w:r>
      <w:r w:rsidR="008A3E49">
        <w:rPr>
          <w:i/>
          <w:color w:val="000000" w:themeColor="text1"/>
          <w:szCs w:val="24"/>
          <w:lang w:val="es-ES_tradnl"/>
        </w:rPr>
        <w:t xml:space="preserve">derechos fundamentales específicos laborales. </w:t>
      </w:r>
    </w:p>
    <w:p w14:paraId="18993382" w14:textId="77777777" w:rsidR="0004554B" w:rsidRPr="00387F3C" w:rsidRDefault="0004554B" w:rsidP="00D8662F">
      <w:pPr>
        <w:spacing w:after="0" w:line="360" w:lineRule="auto"/>
        <w:jc w:val="both"/>
        <w:rPr>
          <w:szCs w:val="24"/>
          <w:lang w:val="es-ES_tradnl"/>
        </w:rPr>
      </w:pPr>
      <w:r>
        <w:rPr>
          <w:szCs w:val="24"/>
          <w:lang w:val="es-ES_tradnl"/>
        </w:rPr>
        <w:tab/>
        <w:t xml:space="preserve">El hecho del reconocimiento de </w:t>
      </w:r>
      <w:r w:rsidR="00480B85">
        <w:rPr>
          <w:szCs w:val="24"/>
          <w:lang w:val="es-ES_tradnl"/>
        </w:rPr>
        <w:t>los</w:t>
      </w:r>
      <w:r>
        <w:rPr>
          <w:szCs w:val="24"/>
          <w:lang w:val="es-ES_tradnl"/>
        </w:rPr>
        <w:t xml:space="preserve"> derechos </w:t>
      </w:r>
      <w:r w:rsidR="00480B85">
        <w:rPr>
          <w:szCs w:val="24"/>
          <w:lang w:val="es-ES_tradnl"/>
        </w:rPr>
        <w:t xml:space="preserve">vinculados a la temporalidad contractual </w:t>
      </w:r>
      <w:r>
        <w:rPr>
          <w:szCs w:val="24"/>
          <w:lang w:val="es-ES_tradnl"/>
        </w:rPr>
        <w:t>en los grandes pactos internacionales</w:t>
      </w:r>
      <w:r w:rsidR="00480B85">
        <w:rPr>
          <w:szCs w:val="24"/>
          <w:lang w:val="es-ES_tradnl"/>
        </w:rPr>
        <w:t>, en los Convenios Internacionales del Trabajo y finalmente en las Constituciones nacionales</w:t>
      </w:r>
      <w:r>
        <w:rPr>
          <w:szCs w:val="24"/>
          <w:lang w:val="es-ES_tradnl"/>
        </w:rPr>
        <w:t xml:space="preserve"> no es menor. En efecto, en los últimos años se ha </w:t>
      </w:r>
      <w:r w:rsidR="00765ECD">
        <w:rPr>
          <w:szCs w:val="24"/>
          <w:lang w:val="es-ES_tradnl"/>
        </w:rPr>
        <w:t>afirmado</w:t>
      </w:r>
      <w:r>
        <w:rPr>
          <w:szCs w:val="24"/>
          <w:lang w:val="es-ES_tradnl"/>
        </w:rPr>
        <w:t xml:space="preserve"> una </w:t>
      </w:r>
      <w:r w:rsidRPr="00387F3C">
        <w:rPr>
          <w:szCs w:val="24"/>
          <w:lang w:val="es-ES_tradnl"/>
        </w:rPr>
        <w:t xml:space="preserve">“cultura” </w:t>
      </w:r>
      <w:r>
        <w:rPr>
          <w:szCs w:val="24"/>
          <w:lang w:val="es-ES_tradnl"/>
        </w:rPr>
        <w:t xml:space="preserve">jurídica que </w:t>
      </w:r>
      <w:r w:rsidR="00765ECD">
        <w:rPr>
          <w:szCs w:val="24"/>
          <w:lang w:val="es-ES_tradnl"/>
        </w:rPr>
        <w:t>promueve</w:t>
      </w:r>
      <w:r>
        <w:rPr>
          <w:szCs w:val="24"/>
          <w:lang w:val="es-ES_tradnl"/>
        </w:rPr>
        <w:t xml:space="preserve"> el reconocimiento del valor normativo de las tutelas laborales incluidas en la Constitución y en los documentos internacionales</w:t>
      </w:r>
      <w:r w:rsidRPr="00387F3C">
        <w:rPr>
          <w:szCs w:val="24"/>
          <w:lang w:val="es-ES_tradnl"/>
        </w:rPr>
        <w:t xml:space="preserve">. </w:t>
      </w:r>
      <w:r>
        <w:rPr>
          <w:szCs w:val="24"/>
          <w:lang w:val="es-ES_tradnl"/>
        </w:rPr>
        <w:t xml:space="preserve">Este reconocimiento no es ni general, ni definitivo, pero marca una clara tendencia que debe implicarnos a todos en la defensa y tutela de los derechos fundamentales laborales, para que se destierre de nuestros países esa práctica </w:t>
      </w:r>
      <w:r w:rsidR="00765ECD">
        <w:rPr>
          <w:szCs w:val="24"/>
          <w:lang w:val="es-ES_tradnl"/>
        </w:rPr>
        <w:t>por la que</w:t>
      </w:r>
      <w:r>
        <w:rPr>
          <w:szCs w:val="24"/>
          <w:lang w:val="es-ES_tradnl"/>
        </w:rPr>
        <w:t xml:space="preserve"> muchas veces </w:t>
      </w:r>
      <w:r w:rsidRPr="00387F3C">
        <w:rPr>
          <w:szCs w:val="24"/>
          <w:lang w:val="es-ES_tradnl"/>
        </w:rPr>
        <w:t>decretos gubernamentales y aún resoluciones ministeriales</w:t>
      </w:r>
      <w:r>
        <w:rPr>
          <w:szCs w:val="24"/>
          <w:lang w:val="es-ES_tradnl"/>
        </w:rPr>
        <w:t xml:space="preserve"> o municipales,</w:t>
      </w:r>
      <w:r w:rsidRPr="00387F3C">
        <w:rPr>
          <w:szCs w:val="24"/>
          <w:lang w:val="es-ES_tradnl"/>
        </w:rPr>
        <w:t xml:space="preserve"> contrav</w:t>
      </w:r>
      <w:r w:rsidR="00765ECD">
        <w:rPr>
          <w:szCs w:val="24"/>
          <w:lang w:val="es-ES_tradnl"/>
        </w:rPr>
        <w:t>ienen y anula</w:t>
      </w:r>
      <w:r>
        <w:rPr>
          <w:szCs w:val="24"/>
          <w:lang w:val="es-ES_tradnl"/>
        </w:rPr>
        <w:t xml:space="preserve">n </w:t>
      </w:r>
      <w:r w:rsidRPr="00387F3C">
        <w:rPr>
          <w:szCs w:val="24"/>
          <w:lang w:val="es-ES_tradnl"/>
        </w:rPr>
        <w:t>lo dispuesto en las normas internacionales</w:t>
      </w:r>
      <w:r w:rsidR="00765ECD">
        <w:rPr>
          <w:szCs w:val="24"/>
          <w:lang w:val="es-ES_tradnl"/>
        </w:rPr>
        <w:t xml:space="preserve"> y constitucionales</w:t>
      </w:r>
      <w:r w:rsidRPr="00387F3C">
        <w:rPr>
          <w:szCs w:val="24"/>
          <w:lang w:val="es-ES_tradnl"/>
        </w:rPr>
        <w:t>.</w:t>
      </w:r>
    </w:p>
    <w:p w14:paraId="4859B1A8" w14:textId="77777777" w:rsidR="0004554B" w:rsidRPr="00387F3C" w:rsidRDefault="0004554B" w:rsidP="00D8662F">
      <w:pPr>
        <w:spacing w:after="0" w:line="360" w:lineRule="auto"/>
        <w:jc w:val="both"/>
        <w:rPr>
          <w:color w:val="231F20"/>
          <w:szCs w:val="24"/>
        </w:rPr>
      </w:pPr>
      <w:r w:rsidRPr="00387F3C">
        <w:rPr>
          <w:szCs w:val="24"/>
          <w:lang w:val="es-ES_tradnl"/>
        </w:rPr>
        <w:tab/>
      </w:r>
      <w:r w:rsidR="004A5AFC">
        <w:rPr>
          <w:szCs w:val="24"/>
          <w:lang w:val="es-ES_tradnl"/>
        </w:rPr>
        <w:t>Barbagelata habla</w:t>
      </w:r>
      <w:r w:rsidR="00E45833">
        <w:rPr>
          <w:szCs w:val="24"/>
          <w:lang w:val="es-ES_tradnl"/>
        </w:rPr>
        <w:t xml:space="preserve"> del </w:t>
      </w:r>
      <w:r w:rsidRPr="00387F3C">
        <w:rPr>
          <w:i/>
          <w:szCs w:val="24"/>
          <w:lang w:val="es-ES_tradnl"/>
        </w:rPr>
        <w:t>bloque de constitucionalidad</w:t>
      </w:r>
      <w:r>
        <w:rPr>
          <w:szCs w:val="24"/>
          <w:lang w:val="es-ES_tradnl"/>
        </w:rPr>
        <w:t xml:space="preserve">, </w:t>
      </w:r>
      <w:r w:rsidR="00E45833">
        <w:rPr>
          <w:szCs w:val="24"/>
          <w:lang w:val="es-ES_tradnl"/>
        </w:rPr>
        <w:t>para referirse a</w:t>
      </w:r>
      <w:r w:rsidRPr="00387F3C">
        <w:rPr>
          <w:color w:val="231F20"/>
          <w:szCs w:val="24"/>
        </w:rPr>
        <w:t xml:space="preserve"> todas aquellas disposiciones y principios de protección de los derechos humanos a los que se les reconoce valor constitucional</w:t>
      </w:r>
      <w:r>
        <w:rPr>
          <w:color w:val="231F20"/>
          <w:szCs w:val="24"/>
        </w:rPr>
        <w:t>. Esta idea</w:t>
      </w:r>
      <w:r w:rsidRPr="00387F3C">
        <w:rPr>
          <w:color w:val="231F20"/>
          <w:szCs w:val="24"/>
        </w:rPr>
        <w:t xml:space="preserve"> se va abriendo paso con gran fuerza no solo a nivel de </w:t>
      </w:r>
      <w:r>
        <w:rPr>
          <w:color w:val="231F20"/>
          <w:szCs w:val="24"/>
        </w:rPr>
        <w:t xml:space="preserve">la </w:t>
      </w:r>
      <w:r w:rsidRPr="00387F3C">
        <w:rPr>
          <w:color w:val="231F20"/>
          <w:szCs w:val="24"/>
        </w:rPr>
        <w:t xml:space="preserve">doctrina, sino también en el ejercicio de la profesión y en </w:t>
      </w:r>
      <w:r>
        <w:rPr>
          <w:color w:val="231F20"/>
          <w:szCs w:val="24"/>
        </w:rPr>
        <w:t>su</w:t>
      </w:r>
      <w:r w:rsidRPr="00387F3C">
        <w:rPr>
          <w:color w:val="231F20"/>
          <w:szCs w:val="24"/>
        </w:rPr>
        <w:t xml:space="preserve"> recepción a nivel jurisprudencial</w:t>
      </w:r>
      <w:r w:rsidRPr="00387F3C">
        <w:rPr>
          <w:rStyle w:val="Refdenotaalpie"/>
          <w:color w:val="231F20"/>
          <w:szCs w:val="24"/>
        </w:rPr>
        <w:footnoteReference w:id="15"/>
      </w:r>
      <w:r w:rsidRPr="00387F3C">
        <w:rPr>
          <w:color w:val="231F20"/>
          <w:szCs w:val="24"/>
        </w:rPr>
        <w:t xml:space="preserve">. En base a este principio, el juez </w:t>
      </w:r>
      <w:r w:rsidR="00765ECD">
        <w:rPr>
          <w:color w:val="231F20"/>
          <w:szCs w:val="24"/>
        </w:rPr>
        <w:t xml:space="preserve">en el examen de cuestiones vinculadas al tiempo de trabajo, </w:t>
      </w:r>
      <w:r w:rsidRPr="00387F3C">
        <w:rPr>
          <w:color w:val="231F20"/>
          <w:szCs w:val="24"/>
        </w:rPr>
        <w:t>debe</w:t>
      </w:r>
      <w:r w:rsidR="00765ECD">
        <w:rPr>
          <w:color w:val="231F20"/>
          <w:szCs w:val="24"/>
        </w:rPr>
        <w:t>rá</w:t>
      </w:r>
      <w:r w:rsidRPr="00387F3C">
        <w:rPr>
          <w:color w:val="231F20"/>
          <w:szCs w:val="24"/>
        </w:rPr>
        <w:t xml:space="preserve"> acudir para la construcción del fallo a las reglas y principios contenidos en la Constitución, los Tratados internacionales y los Convenios Internacionales del Trabajo</w:t>
      </w:r>
      <w:r w:rsidR="00765ECD">
        <w:rPr>
          <w:color w:val="231F20"/>
          <w:szCs w:val="24"/>
        </w:rPr>
        <w:t>, que se refieren a la jornada y los descansos</w:t>
      </w:r>
      <w:r w:rsidRPr="00387F3C">
        <w:rPr>
          <w:color w:val="231F20"/>
          <w:szCs w:val="24"/>
        </w:rPr>
        <w:t xml:space="preserve">. </w:t>
      </w:r>
    </w:p>
    <w:p w14:paraId="3401530C" w14:textId="77777777" w:rsidR="0004554B" w:rsidRPr="00387F3C" w:rsidRDefault="0004554B" w:rsidP="00D8662F">
      <w:pPr>
        <w:spacing w:after="0" w:line="360" w:lineRule="auto"/>
        <w:jc w:val="both"/>
        <w:rPr>
          <w:szCs w:val="24"/>
        </w:rPr>
      </w:pPr>
      <w:r w:rsidRPr="00387F3C">
        <w:rPr>
          <w:color w:val="231F20"/>
          <w:szCs w:val="24"/>
        </w:rPr>
        <w:tab/>
        <w:t>“L</w:t>
      </w:r>
      <w:r w:rsidRPr="00387F3C">
        <w:rPr>
          <w:szCs w:val="24"/>
        </w:rPr>
        <w:t xml:space="preserve">a doctrina y la jurisprudencia constitucional - agrega Barbagelata en otro trabajo sobre el tema - han llegado también a aceptar la integración de todos los principios y normas sobre derechos humanos, cualquiera sea su fuente, en  un  </w:t>
      </w:r>
      <w:r w:rsidRPr="00387F3C">
        <w:rPr>
          <w:i/>
          <w:iCs/>
          <w:szCs w:val="24"/>
        </w:rPr>
        <w:t xml:space="preserve">bloque </w:t>
      </w:r>
      <w:r w:rsidRPr="00387F3C">
        <w:rPr>
          <w:szCs w:val="24"/>
        </w:rPr>
        <w:t xml:space="preserve">de la más alta jerarquía y fuerza normativa, tanto en el ordenamiento interno, como en el internacional.  Tal  </w:t>
      </w:r>
      <w:r w:rsidRPr="00387F3C">
        <w:rPr>
          <w:i/>
          <w:iCs/>
          <w:szCs w:val="24"/>
        </w:rPr>
        <w:t>bloque de constitucionalidad de los derechos humanos</w:t>
      </w:r>
      <w:r w:rsidRPr="00387F3C">
        <w:rPr>
          <w:szCs w:val="24"/>
        </w:rPr>
        <w:t xml:space="preserve">, representa la superación  de </w:t>
      </w:r>
      <w:r w:rsidRPr="00387F3C">
        <w:rPr>
          <w:szCs w:val="24"/>
        </w:rPr>
        <w:lastRenderedPageBreak/>
        <w:t xml:space="preserve">la antigua y negativa disputa entre </w:t>
      </w:r>
      <w:r w:rsidRPr="00387F3C">
        <w:rPr>
          <w:i/>
          <w:iCs/>
          <w:szCs w:val="24"/>
        </w:rPr>
        <w:t xml:space="preserve">monismo </w:t>
      </w:r>
      <w:r w:rsidRPr="00387F3C">
        <w:rPr>
          <w:szCs w:val="24"/>
        </w:rPr>
        <w:t xml:space="preserve">y </w:t>
      </w:r>
      <w:r w:rsidRPr="00387F3C">
        <w:rPr>
          <w:i/>
          <w:iCs/>
          <w:szCs w:val="24"/>
        </w:rPr>
        <w:t xml:space="preserve">dualismo </w:t>
      </w:r>
      <w:r w:rsidRPr="00387F3C">
        <w:rPr>
          <w:szCs w:val="24"/>
        </w:rPr>
        <w:t xml:space="preserve">y ha abierto el camino hacia  el reconocimiento  de un </w:t>
      </w:r>
      <w:r w:rsidRPr="00387F3C">
        <w:rPr>
          <w:i/>
          <w:iCs/>
          <w:szCs w:val="24"/>
        </w:rPr>
        <w:t>derecho  de los derechos humanos</w:t>
      </w:r>
      <w:r w:rsidRPr="00387F3C">
        <w:rPr>
          <w:szCs w:val="24"/>
        </w:rPr>
        <w:t xml:space="preserve">, supralegal y supraconstitucional, que, según se ha señalado, no es ya  meramente derecho interno o internacional, sino universal... Dicho bloque está integrado  no sólo por  normas o reglas,  sino también  por </w:t>
      </w:r>
      <w:r w:rsidRPr="00387F3C">
        <w:rPr>
          <w:i/>
          <w:iCs/>
          <w:szCs w:val="24"/>
        </w:rPr>
        <w:t xml:space="preserve"> principios</w:t>
      </w:r>
      <w:r w:rsidRPr="00387F3C">
        <w:rPr>
          <w:szCs w:val="24"/>
        </w:rPr>
        <w:t>, es decir  enunciados  extraídos  del sistema constitucional  por la jurisprudencia y la doctrina”</w:t>
      </w:r>
      <w:r w:rsidRPr="00387F3C">
        <w:rPr>
          <w:rStyle w:val="Refdenotaalpie"/>
          <w:iCs/>
          <w:color w:val="000000"/>
          <w:szCs w:val="24"/>
        </w:rPr>
        <w:footnoteReference w:id="16"/>
      </w:r>
      <w:r w:rsidRPr="00387F3C">
        <w:rPr>
          <w:szCs w:val="24"/>
        </w:rPr>
        <w:t xml:space="preserve">. Concluye el autor que las fuentes de los referidos bloques, conforman un sistema,  bajo el signo de la </w:t>
      </w:r>
      <w:r w:rsidRPr="00387F3C">
        <w:rPr>
          <w:i/>
          <w:iCs/>
          <w:szCs w:val="24"/>
        </w:rPr>
        <w:t xml:space="preserve">idea-fuerza </w:t>
      </w:r>
      <w:r w:rsidRPr="00387F3C">
        <w:rPr>
          <w:szCs w:val="24"/>
        </w:rPr>
        <w:t xml:space="preserve">de la </w:t>
      </w:r>
      <w:r w:rsidRPr="00387F3C">
        <w:rPr>
          <w:i/>
          <w:iCs/>
          <w:szCs w:val="24"/>
        </w:rPr>
        <w:t>justicia social</w:t>
      </w:r>
      <w:r w:rsidRPr="00387F3C">
        <w:rPr>
          <w:szCs w:val="24"/>
        </w:rPr>
        <w:t xml:space="preserve"> y en la inteligencia de que el trabajo no puede ser tratado como una  mercancía</w:t>
      </w:r>
      <w:r>
        <w:rPr>
          <w:szCs w:val="24"/>
        </w:rPr>
        <w:t>:</w:t>
      </w:r>
      <w:r w:rsidRPr="00387F3C">
        <w:rPr>
          <w:szCs w:val="24"/>
        </w:rPr>
        <w:t xml:space="preserve"> los </w:t>
      </w:r>
      <w:r w:rsidRPr="00387F3C">
        <w:rPr>
          <w:i/>
          <w:iCs/>
          <w:szCs w:val="24"/>
        </w:rPr>
        <w:t>bloques de constitucionalidad</w:t>
      </w:r>
      <w:r w:rsidRPr="00387F3C">
        <w:rPr>
          <w:szCs w:val="24"/>
        </w:rPr>
        <w:t xml:space="preserve"> en el ámbito laboral,  como todo el sistema de los derechos humanos, están bajo el imperio de la </w:t>
      </w:r>
      <w:r w:rsidRPr="00387F3C">
        <w:rPr>
          <w:i/>
          <w:iCs/>
          <w:szCs w:val="24"/>
        </w:rPr>
        <w:t>progresividad y la irrever</w:t>
      </w:r>
      <w:r w:rsidRPr="00387F3C">
        <w:rPr>
          <w:i/>
          <w:iCs/>
          <w:color w:val="000000"/>
          <w:szCs w:val="24"/>
        </w:rPr>
        <w:t>sibilidad y deben ser interpretados en el sentido más favorable a la persona humana</w:t>
      </w:r>
      <w:r w:rsidRPr="00387F3C">
        <w:rPr>
          <w:iCs/>
          <w:color w:val="000000"/>
          <w:szCs w:val="24"/>
        </w:rPr>
        <w:t>”</w:t>
      </w:r>
      <w:r w:rsidRPr="00387F3C">
        <w:rPr>
          <w:rStyle w:val="Refdenotaalpie"/>
          <w:iCs/>
          <w:color w:val="000000"/>
          <w:szCs w:val="24"/>
        </w:rPr>
        <w:footnoteReference w:id="17"/>
      </w:r>
      <w:r w:rsidRPr="00387F3C">
        <w:rPr>
          <w:iCs/>
          <w:color w:val="000000"/>
          <w:szCs w:val="24"/>
        </w:rPr>
        <w:t>.</w:t>
      </w:r>
      <w:r w:rsidRPr="00387F3C">
        <w:rPr>
          <w:szCs w:val="24"/>
        </w:rPr>
        <w:tab/>
      </w:r>
    </w:p>
    <w:p w14:paraId="31DBC51B" w14:textId="77777777" w:rsidR="00B35600" w:rsidRDefault="00B35600" w:rsidP="00D8662F">
      <w:pPr>
        <w:spacing w:after="0" w:line="360" w:lineRule="auto"/>
        <w:jc w:val="both"/>
        <w:rPr>
          <w:lang w:val="es-ES_tradnl"/>
        </w:rPr>
      </w:pPr>
    </w:p>
    <w:p w14:paraId="57257D2A" w14:textId="77777777" w:rsidR="00B35600" w:rsidRDefault="00B35600" w:rsidP="00D8662F">
      <w:pPr>
        <w:spacing w:after="0" w:line="360" w:lineRule="auto"/>
        <w:jc w:val="both"/>
        <w:rPr>
          <w:b/>
          <w:lang w:val="es-MX"/>
        </w:rPr>
      </w:pPr>
      <w:r>
        <w:rPr>
          <w:b/>
          <w:lang w:val="es-MX"/>
        </w:rPr>
        <w:t>IV. LA LIMITACIÓN DEL TIEMPO DE TRABAJO COMO DERECHO FUNDAMENTAL LABORAL</w:t>
      </w:r>
    </w:p>
    <w:p w14:paraId="543FA4B9" w14:textId="77777777" w:rsidR="00677F35" w:rsidRDefault="00171394" w:rsidP="00677F35">
      <w:pPr>
        <w:spacing w:after="0" w:line="360" w:lineRule="auto"/>
        <w:jc w:val="both"/>
        <w:rPr>
          <w:szCs w:val="24"/>
          <w:lang w:val="es-ES_tradnl"/>
        </w:rPr>
      </w:pPr>
      <w:r>
        <w:rPr>
          <w:b/>
          <w:szCs w:val="24"/>
          <w:lang w:val="es-ES_tradnl"/>
        </w:rPr>
        <w:tab/>
      </w:r>
      <w:r w:rsidR="00677F35">
        <w:rPr>
          <w:szCs w:val="24"/>
          <w:lang w:val="es-ES_tradnl"/>
        </w:rPr>
        <w:t>La especial jerarquía de las normas que regulan el tiempo de trabajo lo incluyen en la categoría de los derechos fundamentales laborales, entendiendo por tales aquellos que por su especial “dureza”, están al abrigo de eventuales modificaciones y manipulaciones ya sea a nivel de la legislación, que de las propias partes del contrato.</w:t>
      </w:r>
    </w:p>
    <w:p w14:paraId="289F3FB3" w14:textId="77777777" w:rsidR="00677F35" w:rsidRPr="0037696B" w:rsidRDefault="00677F35" w:rsidP="00677F35">
      <w:pPr>
        <w:spacing w:after="0" w:line="360" w:lineRule="auto"/>
        <w:jc w:val="both"/>
        <w:rPr>
          <w:szCs w:val="24"/>
          <w:lang w:val="es-ES_tradnl"/>
        </w:rPr>
      </w:pPr>
      <w:r>
        <w:rPr>
          <w:szCs w:val="24"/>
          <w:lang w:val="es-ES_tradnl"/>
        </w:rPr>
        <w:tab/>
        <w:t xml:space="preserve">Así como el constituyente de Querétaro había incluido en la Constitución un verdadero mini-estatuto del trabajo, para ponerlo al abrigo de los caprichos del legislador federal o estadual, el reconocimiento de los derechos fundamentales laborales en la constitución y los grandes pactos internacionales pone límites al legislador, que no puede legislar </w:t>
      </w:r>
      <w:proofErr w:type="spellStart"/>
      <w:r>
        <w:rPr>
          <w:i/>
          <w:szCs w:val="24"/>
          <w:lang w:val="es-ES_tradnl"/>
        </w:rPr>
        <w:t>in-pejus</w:t>
      </w:r>
      <w:proofErr w:type="spellEnd"/>
      <w:r>
        <w:rPr>
          <w:i/>
          <w:szCs w:val="24"/>
          <w:lang w:val="es-ES_tradnl"/>
        </w:rPr>
        <w:t xml:space="preserve"> </w:t>
      </w:r>
      <w:r>
        <w:rPr>
          <w:szCs w:val="24"/>
          <w:lang w:val="es-ES_tradnl"/>
        </w:rPr>
        <w:t>de esos límites. Al mismo tiempo las partes no pueden a través de la autonomía individual o colectiva eludir las tutelas que los derechos fundamentales introducen en el ordenamiento jurídico. Esto vale especialmente para las reglas que por vía de la Constitución y la ley han regulado el tiempo de trabajo</w:t>
      </w:r>
      <w:r>
        <w:rPr>
          <w:rStyle w:val="Refdenotaalpie"/>
          <w:szCs w:val="24"/>
          <w:lang w:val="es-ES_tradnl"/>
        </w:rPr>
        <w:footnoteReference w:id="18"/>
      </w:r>
      <w:r>
        <w:rPr>
          <w:szCs w:val="24"/>
          <w:lang w:val="es-ES_tradnl"/>
        </w:rPr>
        <w:t>.</w:t>
      </w:r>
    </w:p>
    <w:p w14:paraId="005B7E7D" w14:textId="77777777" w:rsidR="00677F35" w:rsidRDefault="00677F35" w:rsidP="00677F35">
      <w:pPr>
        <w:spacing w:after="0" w:line="360" w:lineRule="auto"/>
        <w:jc w:val="both"/>
        <w:rPr>
          <w:lang w:val="es-ES_tradnl"/>
        </w:rPr>
      </w:pPr>
      <w:r>
        <w:rPr>
          <w:lang w:val="es-ES_tradnl"/>
        </w:rPr>
        <w:tab/>
        <w:t xml:space="preserve">Valdés </w:t>
      </w:r>
      <w:proofErr w:type="spellStart"/>
      <w:r>
        <w:rPr>
          <w:lang w:val="es-ES_tradnl"/>
        </w:rPr>
        <w:t>dal</w:t>
      </w:r>
      <w:proofErr w:type="spellEnd"/>
      <w:r>
        <w:rPr>
          <w:lang w:val="es-ES_tradnl"/>
        </w:rPr>
        <w:t xml:space="preserve"> Ré indica que tres son los rasgos estructurales de estos derechos: a) la forma universal de su imputación; se trata de “derechos universales”; b) su indisponibilidad tanto activa, pues son inalienables por su titular, como pasiva, ya que no </w:t>
      </w:r>
      <w:r>
        <w:rPr>
          <w:lang w:val="es-ES_tradnl"/>
        </w:rPr>
        <w:lastRenderedPageBreak/>
        <w:t xml:space="preserve">son expropiables por otros sujetos”; c) su </w:t>
      </w:r>
      <w:r w:rsidRPr="0033146A">
        <w:rPr>
          <w:i/>
          <w:lang w:val="es-ES_tradnl"/>
        </w:rPr>
        <w:t>status</w:t>
      </w:r>
      <w:r>
        <w:rPr>
          <w:lang w:val="es-ES_tradnl"/>
        </w:rPr>
        <w:t xml:space="preserve"> conformado por reglas generales y abstractas</w:t>
      </w:r>
      <w:r>
        <w:rPr>
          <w:rStyle w:val="Refdenotaalpie"/>
          <w:lang w:val="es-ES_tradnl"/>
        </w:rPr>
        <w:footnoteReference w:id="19"/>
      </w:r>
      <w:r>
        <w:rPr>
          <w:lang w:val="es-ES_tradnl"/>
        </w:rPr>
        <w:t xml:space="preserve">. </w:t>
      </w:r>
    </w:p>
    <w:p w14:paraId="51102753" w14:textId="77777777" w:rsidR="00677F35" w:rsidRDefault="00677F35" w:rsidP="00677F35">
      <w:pPr>
        <w:spacing w:after="0" w:line="360" w:lineRule="auto"/>
        <w:jc w:val="both"/>
        <w:rPr>
          <w:lang w:val="es-ES_tradnl"/>
        </w:rPr>
      </w:pPr>
      <w:r>
        <w:rPr>
          <w:lang w:val="es-ES_tradnl"/>
        </w:rPr>
        <w:tab/>
        <w:t xml:space="preserve">Con relación a la primera característica - la </w:t>
      </w:r>
      <w:r>
        <w:rPr>
          <w:i/>
          <w:lang w:val="es-ES_tradnl"/>
        </w:rPr>
        <w:t xml:space="preserve">universalidad </w:t>
      </w:r>
      <w:r>
        <w:rPr>
          <w:lang w:val="es-ES_tradnl"/>
        </w:rPr>
        <w:t xml:space="preserve">- el autor español expresa que por tal debe entenderse la forma universal de su imputación; “se trata pues de derechos </w:t>
      </w:r>
      <w:r>
        <w:rPr>
          <w:i/>
          <w:lang w:val="es-ES_tradnl"/>
        </w:rPr>
        <w:t>universales</w:t>
      </w:r>
      <w:r>
        <w:rPr>
          <w:lang w:val="es-ES_tradnl"/>
        </w:rPr>
        <w:t>, en el sentido deóntico y no valorativo de la cuantificación universal de la clase de sujetos que, como personas, ciudadanos o capaces de obrar, son sus titulares”. Por lo tanto el rasgo de universalidad implica que el derecho sea reconocido a todos los trabajadores por igual, independientemente de su condición profesional (oficio, profesión o actividad económica) o estado personal (edad o sexo, por ejemplo)</w:t>
      </w:r>
      <w:r>
        <w:rPr>
          <w:rStyle w:val="Refdenotaalpie"/>
          <w:lang w:val="es-ES_tradnl"/>
        </w:rPr>
        <w:footnoteReference w:id="20"/>
      </w:r>
      <w:r>
        <w:rPr>
          <w:lang w:val="es-ES_tradnl"/>
        </w:rPr>
        <w:t xml:space="preserve">. </w:t>
      </w:r>
    </w:p>
    <w:p w14:paraId="73C1718B" w14:textId="77777777" w:rsidR="00677F35" w:rsidRDefault="00677F35" w:rsidP="00677F35">
      <w:pPr>
        <w:spacing w:after="0" w:line="360" w:lineRule="auto"/>
        <w:jc w:val="both"/>
        <w:rPr>
          <w:lang w:val="es-ES_tradnl"/>
        </w:rPr>
      </w:pPr>
      <w:r>
        <w:rPr>
          <w:lang w:val="es-ES_tradnl"/>
        </w:rPr>
        <w:tab/>
        <w:t xml:space="preserve">Agrega que “el segundo rasgo es su indisponibilidad tanto activa... como pasiva... ya que no son expropiables por otros sujetos, comenzando por el Estado... El rasgo de indisponibilidad sitúa extramuros de la </w:t>
      </w:r>
      <w:proofErr w:type="spellStart"/>
      <w:r>
        <w:rPr>
          <w:lang w:val="es-ES_tradnl"/>
        </w:rPr>
        <w:t>fundamentalidad</w:t>
      </w:r>
      <w:proofErr w:type="spellEnd"/>
      <w:r>
        <w:rPr>
          <w:lang w:val="es-ES_tradnl"/>
        </w:rPr>
        <w:t xml:space="preserve"> todos aquellos derechos laborales que se encuentren a disposición de la autonomía privada; esto es, que puedan ser constituidos, modificados o extinguidos mediante actos jurídicos singulares dotados de efectos obligatorios”</w:t>
      </w:r>
      <w:r>
        <w:rPr>
          <w:rStyle w:val="Refdenotaalpie"/>
          <w:lang w:val="es-ES_tradnl"/>
        </w:rPr>
        <w:footnoteReference w:id="21"/>
      </w:r>
      <w:r>
        <w:rPr>
          <w:lang w:val="es-ES_tradnl"/>
        </w:rPr>
        <w:t xml:space="preserve">. </w:t>
      </w:r>
    </w:p>
    <w:p w14:paraId="5F2DDA47" w14:textId="77777777" w:rsidR="00677F35" w:rsidRDefault="00677F35" w:rsidP="00677F35">
      <w:pPr>
        <w:spacing w:after="0" w:line="360" w:lineRule="auto"/>
        <w:jc w:val="both"/>
        <w:rPr>
          <w:lang w:val="es-ES_tradnl"/>
        </w:rPr>
      </w:pPr>
      <w:r>
        <w:rPr>
          <w:lang w:val="es-ES_tradnl"/>
        </w:rPr>
        <w:tab/>
        <w:t xml:space="preserve">El último rasgo consiste en que los derechos fundamentales tienen su estatuto en reglas generales y abstractas, con la particularidad que para ser calificados como </w:t>
      </w:r>
      <w:r w:rsidRPr="008934CE">
        <w:rPr>
          <w:i/>
          <w:lang w:val="es-ES_tradnl"/>
        </w:rPr>
        <w:t>fundamentales</w:t>
      </w:r>
      <w:r>
        <w:rPr>
          <w:lang w:val="es-ES_tradnl"/>
        </w:rPr>
        <w:t xml:space="preserve">, dichas reglas deben estar contenidas en normas </w:t>
      </w:r>
      <w:proofErr w:type="spellStart"/>
      <w:r>
        <w:rPr>
          <w:lang w:val="es-ES_tradnl"/>
        </w:rPr>
        <w:t>supraordenadas</w:t>
      </w:r>
      <w:proofErr w:type="spellEnd"/>
      <w:r>
        <w:rPr>
          <w:lang w:val="es-ES_tradnl"/>
        </w:rPr>
        <w:t xml:space="preserve"> a las demás. No puede considerarse fundamentales aquellos derechos reconocidos en reglas generales y abstractas, pero de inferior jerarquía (ley respecto a la Constitución, convenio colectivo o reglamentos respecto a la Constitución y la ley)</w:t>
      </w:r>
      <w:r>
        <w:rPr>
          <w:rStyle w:val="Refdenotaalpie"/>
          <w:lang w:val="es-ES_tradnl"/>
        </w:rPr>
        <w:footnoteReference w:id="22"/>
      </w:r>
      <w:r>
        <w:rPr>
          <w:lang w:val="es-ES_tradnl"/>
        </w:rPr>
        <w:t>.</w:t>
      </w:r>
    </w:p>
    <w:p w14:paraId="7D1BCE80" w14:textId="77777777" w:rsidR="00677F35" w:rsidRPr="00A01334" w:rsidRDefault="00677F35" w:rsidP="00677F35">
      <w:pPr>
        <w:spacing w:after="0" w:line="360" w:lineRule="auto"/>
        <w:jc w:val="both"/>
        <w:rPr>
          <w:i/>
          <w:lang w:val="es-ES_tradnl"/>
        </w:rPr>
      </w:pPr>
      <w:r>
        <w:rPr>
          <w:lang w:val="es-ES_tradnl"/>
        </w:rPr>
        <w:tab/>
        <w:t xml:space="preserve">Las consideraciones expresadas indican en forma clara que la normativa sobre tiempo de trabajo cumple con los requisitos que establecen su condición de derecho fundamental, por lo que a ella debe necesariamente asociarse la indicada nota de </w:t>
      </w:r>
      <w:r w:rsidRPr="00294DC5">
        <w:rPr>
          <w:i/>
          <w:lang w:val="es-ES_tradnl"/>
        </w:rPr>
        <w:t>indisponibilidad</w:t>
      </w:r>
      <w:r>
        <w:rPr>
          <w:lang w:val="es-ES_tradnl"/>
        </w:rPr>
        <w:t xml:space="preserve">. </w:t>
      </w:r>
      <w:r>
        <w:rPr>
          <w:i/>
          <w:lang w:val="es-ES_tradnl"/>
        </w:rPr>
        <w:t xml:space="preserve"> </w:t>
      </w:r>
    </w:p>
    <w:p w14:paraId="2ECDF63E" w14:textId="77777777" w:rsidR="00171394" w:rsidRDefault="00171394" w:rsidP="00D8662F">
      <w:pPr>
        <w:spacing w:after="0" w:line="360" w:lineRule="auto"/>
        <w:jc w:val="both"/>
        <w:rPr>
          <w:b/>
          <w:szCs w:val="24"/>
          <w:lang w:val="es-ES_tradnl"/>
        </w:rPr>
      </w:pPr>
    </w:p>
    <w:p w14:paraId="2E6C782C" w14:textId="77777777" w:rsidR="00D61F86" w:rsidRPr="002C2AE1" w:rsidRDefault="00171394" w:rsidP="00D8662F">
      <w:pPr>
        <w:spacing w:after="0" w:line="360" w:lineRule="auto"/>
        <w:jc w:val="both"/>
        <w:rPr>
          <w:b/>
          <w:lang w:val="es-MX"/>
        </w:rPr>
      </w:pPr>
      <w:r>
        <w:rPr>
          <w:b/>
          <w:lang w:val="es-MX"/>
        </w:rPr>
        <w:t xml:space="preserve">V. EL TIEMPO </w:t>
      </w:r>
      <w:r w:rsidRPr="002C2AE1">
        <w:rPr>
          <w:b/>
          <w:lang w:val="es-MX"/>
        </w:rPr>
        <w:t xml:space="preserve">DE TRABAJO </w:t>
      </w:r>
      <w:r>
        <w:rPr>
          <w:b/>
          <w:lang w:val="es-MX"/>
        </w:rPr>
        <w:t>Y LA DURACIÓN</w:t>
      </w:r>
      <w:r w:rsidRPr="002C2AE1">
        <w:rPr>
          <w:b/>
          <w:lang w:val="es-MX"/>
        </w:rPr>
        <w:t xml:space="preserve"> DEL CONTRATO DE TRABAJO</w:t>
      </w:r>
    </w:p>
    <w:p w14:paraId="124B0D0C" w14:textId="77777777" w:rsidR="00C641AA" w:rsidRDefault="00D61F86" w:rsidP="00D8662F">
      <w:pPr>
        <w:spacing w:after="0" w:line="360" w:lineRule="auto"/>
        <w:jc w:val="both"/>
        <w:rPr>
          <w:lang w:val="es-ES_tradnl"/>
        </w:rPr>
      </w:pPr>
      <w:r>
        <w:rPr>
          <w:lang w:val="es-MX"/>
        </w:rPr>
        <w:lastRenderedPageBreak/>
        <w:tab/>
      </w:r>
      <w:r w:rsidR="001800F5">
        <w:rPr>
          <w:lang w:val="es-ES_tradnl"/>
        </w:rPr>
        <w:t>El contrato de trabajo, como la vida, está ligado estrechamente al factor tiempo</w:t>
      </w:r>
      <w:r>
        <w:rPr>
          <w:lang w:val="es-ES_tradnl"/>
        </w:rPr>
        <w:t xml:space="preserve">. Es más, en la concepción típica del Derecho del trabajo un contrato de trabajo de larga duración y estable es comparable a una vida </w:t>
      </w:r>
      <w:r w:rsidR="008D0BE5">
        <w:rPr>
          <w:lang w:val="es-ES_tradnl"/>
        </w:rPr>
        <w:t>larga y saludable,</w:t>
      </w:r>
      <w:r>
        <w:rPr>
          <w:lang w:val="es-ES_tradnl"/>
        </w:rPr>
        <w:t xml:space="preserve"> es decir “una buena vida”.</w:t>
      </w:r>
    </w:p>
    <w:p w14:paraId="64404FC3" w14:textId="77777777" w:rsidR="003D5953" w:rsidRDefault="00D61F86" w:rsidP="00D8662F">
      <w:pPr>
        <w:spacing w:after="0" w:line="360" w:lineRule="auto"/>
        <w:jc w:val="both"/>
        <w:rPr>
          <w:color w:val="000000"/>
        </w:rPr>
      </w:pPr>
      <w:r>
        <w:rPr>
          <w:lang w:val="es-ES_tradnl"/>
        </w:rPr>
        <w:tab/>
      </w:r>
      <w:r w:rsidR="003D5953">
        <w:rPr>
          <w:lang w:val="es-MX"/>
        </w:rPr>
        <w:t xml:space="preserve">Hablar de durabilidad y estabilidad en el empleo nos lleva inmediatamente a conceptos del Plá Rodríguez, expuestos en sus </w:t>
      </w:r>
      <w:r w:rsidR="003D5953">
        <w:rPr>
          <w:i/>
          <w:lang w:val="es-MX"/>
        </w:rPr>
        <w:t xml:space="preserve">Principios del Derecho del Trabajo. </w:t>
      </w:r>
      <w:r w:rsidR="003D5953">
        <w:rPr>
          <w:lang w:val="es-MX"/>
        </w:rPr>
        <w:t>El autor recuerda que el c</w:t>
      </w:r>
      <w:r w:rsidR="00776EAD">
        <w:rPr>
          <w:lang w:val="es-MX"/>
        </w:rPr>
        <w:t>ontrato de trabajo es un contra</w:t>
      </w:r>
      <w:r w:rsidR="003D5953">
        <w:rPr>
          <w:lang w:val="es-MX"/>
        </w:rPr>
        <w:t>to de tracto sucesivo, o sea, que la relación laboral no se agota mediante la realización instantánea de un solo acto, sino que dura en el tiempo. Durante cierta época, como resabio de las formas de esclavitud y servidumbre, se trató de evitar la permanencia de la relación. Es así que nuestro Código Civil, como tantos otros códigos que se inspiraron en el código napoleónico, afirma en su art. 1836: "Nadie puede obligar sus servicios personales sino temporalmente o para obra determinada". Pero luego - afirma Plá Rodríguez - se advirtió que el peligro verdadero era el inverso: la inestabilidad en el mundo del trabajo es sinónimo de inseguridad</w:t>
      </w:r>
      <w:r w:rsidR="003D5953">
        <w:rPr>
          <w:rStyle w:val="Refdenotaalpie"/>
          <w:lang w:val="es-MX"/>
        </w:rPr>
        <w:footnoteReference w:id="23"/>
      </w:r>
      <w:r w:rsidR="003D5953">
        <w:rPr>
          <w:lang w:val="es-MX"/>
        </w:rPr>
        <w:t>. Al trabajador no solo le importa su presente, sino que procura asegurar su porvenir: el deseo de seguridad es uno de los rasgos más típicos del hombre contemporáneo y en lo laboral se refleja en el deseo de conservar su fuente de trabajo</w:t>
      </w:r>
      <w:r w:rsidR="003D5953">
        <w:rPr>
          <w:rStyle w:val="Refdenotaalpie"/>
          <w:lang w:val="es-MX"/>
        </w:rPr>
        <w:footnoteReference w:id="24"/>
      </w:r>
      <w:r w:rsidR="003D5953">
        <w:rPr>
          <w:lang w:val="es-MX"/>
        </w:rPr>
        <w:t>.</w:t>
      </w:r>
      <w:r w:rsidR="003D5953" w:rsidRPr="00E87827">
        <w:rPr>
          <w:color w:val="000000"/>
        </w:rPr>
        <w:t xml:space="preserve"> </w:t>
      </w:r>
      <w:r w:rsidR="003D5953">
        <w:rPr>
          <w:color w:val="000000"/>
        </w:rPr>
        <w:tab/>
      </w:r>
    </w:p>
    <w:p w14:paraId="1240D3D8" w14:textId="77777777" w:rsidR="003D5953" w:rsidRPr="003D5953" w:rsidRDefault="008D0BE5" w:rsidP="00D8662F">
      <w:pPr>
        <w:spacing w:after="0" w:line="360" w:lineRule="auto"/>
        <w:jc w:val="both"/>
      </w:pPr>
      <w:r>
        <w:rPr>
          <w:color w:val="000000"/>
        </w:rPr>
        <w:tab/>
        <w:t>Es a partir de esta idea, que</w:t>
      </w:r>
      <w:r w:rsidR="003D5953">
        <w:rPr>
          <w:color w:val="000000"/>
        </w:rPr>
        <w:t xml:space="preserve"> el gran jurista uruguayo considera que uno de los principales principios del Derecho del trabajo es el de la continuidad, es decir la idea que es propio de la tutela del trabajo la idea de la prosecución del contrato por tiempo indeterminado. Es</w:t>
      </w:r>
      <w:r w:rsidR="00DD0485">
        <w:rPr>
          <w:color w:val="000000"/>
        </w:rPr>
        <w:t>te</w:t>
      </w:r>
      <w:r w:rsidR="003D5953">
        <w:rPr>
          <w:color w:val="000000"/>
        </w:rPr>
        <w:t xml:space="preserve"> principio expresa la </w:t>
      </w:r>
      <w:r w:rsidR="003D5953">
        <w:t>tendencia del derecho laboral de atribuirl</w:t>
      </w:r>
      <w:r>
        <w:t xml:space="preserve">e la más larga duración </w:t>
      </w:r>
      <w:r w:rsidR="003D5953">
        <w:t xml:space="preserve">a la relación laboral, porque para el trabajador la estabilidad en su relación laboral le da seguridad. Son conocidas las proyecciones que Plá Rodríguez </w:t>
      </w:r>
      <w:r w:rsidR="003D5953" w:rsidRPr="003D5953">
        <w:t>a</w:t>
      </w:r>
      <w:r>
        <w:t>tribuye</w:t>
      </w:r>
      <w:r w:rsidR="003D5953" w:rsidRPr="003D5953">
        <w:t xml:space="preserve"> </w:t>
      </w:r>
      <w:r>
        <w:t xml:space="preserve">al </w:t>
      </w:r>
      <w:r w:rsidR="003D5953" w:rsidRPr="003D5953">
        <w:t xml:space="preserve">principio de la  continuidad y que aquí nos limitamos a resumir: </w:t>
      </w:r>
      <w:r w:rsidR="003D5953">
        <w:t>a)</w:t>
      </w:r>
      <w:r>
        <w:t xml:space="preserve"> p</w:t>
      </w:r>
      <w:r w:rsidR="003D5953" w:rsidRPr="003D5953">
        <w:t>referencia por lo</w:t>
      </w:r>
      <w:r w:rsidR="00776EAD">
        <w:t>s</w:t>
      </w:r>
      <w:r w:rsidR="003D5953" w:rsidRPr="003D5953">
        <w:t xml:space="preserve"> contratos de duración indefinida</w:t>
      </w:r>
      <w:r w:rsidR="003D5953">
        <w:t xml:space="preserve"> sobre los contratos a término; b)</w:t>
      </w:r>
      <w:r>
        <w:t xml:space="preserve"> a</w:t>
      </w:r>
      <w:r w:rsidR="003D5953" w:rsidRPr="003D5953">
        <w:t>mplitud para admitir transformaciones</w:t>
      </w:r>
      <w:r w:rsidR="003D5953">
        <w:t xml:space="preserve"> del contrato (</w:t>
      </w:r>
      <w:proofErr w:type="spellStart"/>
      <w:r w:rsidR="003D5953">
        <w:rPr>
          <w:i/>
        </w:rPr>
        <w:t>jus</w:t>
      </w:r>
      <w:proofErr w:type="spellEnd"/>
      <w:r w:rsidR="003D5953">
        <w:rPr>
          <w:i/>
        </w:rPr>
        <w:t xml:space="preserve"> variandi</w:t>
      </w:r>
      <w:r w:rsidR="003D5953">
        <w:t>); c)</w:t>
      </w:r>
      <w:r>
        <w:t xml:space="preserve"> c</w:t>
      </w:r>
      <w:r w:rsidR="003D5953" w:rsidRPr="003D5953">
        <w:t>onservación del contrato pese a incumplimientos y nulidades</w:t>
      </w:r>
      <w:r w:rsidR="003D5953">
        <w:t xml:space="preserve">; d) </w:t>
      </w:r>
      <w:r>
        <w:t>r</w:t>
      </w:r>
      <w:r w:rsidR="003D5953" w:rsidRPr="003D5953">
        <w:t>esistencia a la rescisión patronal</w:t>
      </w:r>
      <w:r w:rsidR="003D5953">
        <w:t>;</w:t>
      </w:r>
      <w:r w:rsidR="003D5953" w:rsidRPr="003D5953">
        <w:t xml:space="preserve"> </w:t>
      </w:r>
      <w:r w:rsidR="003D5953">
        <w:t>e)</w:t>
      </w:r>
      <w:r>
        <w:t xml:space="preserve"> l</w:t>
      </w:r>
      <w:r w:rsidR="003D5953" w:rsidRPr="003D5953">
        <w:t>as interrupciones son tomadas como suspensiones</w:t>
      </w:r>
      <w:r w:rsidR="003D5953">
        <w:t>; f)</w:t>
      </w:r>
      <w:r>
        <w:t xml:space="preserve"> p</w:t>
      </w:r>
      <w:r w:rsidR="003D5953" w:rsidRPr="003D5953">
        <w:t>rolongación del contrato pese a la sustitución del empleador</w:t>
      </w:r>
      <w:r>
        <w:rPr>
          <w:rStyle w:val="Refdenotaalpie"/>
        </w:rPr>
        <w:footnoteReference w:id="25"/>
      </w:r>
      <w:r w:rsidR="003D5953" w:rsidRPr="003D5953">
        <w:t>.</w:t>
      </w:r>
    </w:p>
    <w:p w14:paraId="5C0BBD70" w14:textId="77777777" w:rsidR="00C95667" w:rsidRDefault="00C95667" w:rsidP="00D8662F">
      <w:pPr>
        <w:spacing w:after="0" w:line="360" w:lineRule="auto"/>
        <w:jc w:val="both"/>
        <w:rPr>
          <w:lang w:val="es-MX"/>
        </w:rPr>
      </w:pPr>
      <w:r>
        <w:rPr>
          <w:lang w:val="es-MX"/>
        </w:rPr>
        <w:tab/>
        <w:t xml:space="preserve">Plá Rodríguez expresaba que "los contratos de duración determinada son aquellos cuya duración se establece en el momento de celebrarse el contrato". El plazo puede ser </w:t>
      </w:r>
      <w:r>
        <w:rPr>
          <w:lang w:val="es-MX"/>
        </w:rPr>
        <w:lastRenderedPageBreak/>
        <w:t>cierto (determinado tiempo, ej. un año, o determinada fecha de terminación) o incierto (hasta que concluya una obra o mientras esté ausente un titular a quien se suple) o sometido a condición (hasta que se designe nuevo titular por concurso o mientras el trabajador no se reciba)</w:t>
      </w:r>
      <w:r>
        <w:rPr>
          <w:rStyle w:val="Refdenotaalpie"/>
          <w:lang w:val="es-MX"/>
        </w:rPr>
        <w:footnoteReference w:id="26"/>
      </w:r>
      <w:r>
        <w:rPr>
          <w:lang w:val="es-MX"/>
        </w:rPr>
        <w:t>.</w:t>
      </w:r>
    </w:p>
    <w:p w14:paraId="496F65D3" w14:textId="77777777" w:rsidR="00C95667" w:rsidRDefault="00C95667" w:rsidP="00D8662F">
      <w:pPr>
        <w:spacing w:after="0" w:line="360" w:lineRule="auto"/>
        <w:jc w:val="both"/>
        <w:rPr>
          <w:lang w:val="es-MX"/>
        </w:rPr>
      </w:pPr>
      <w:r>
        <w:rPr>
          <w:lang w:val="es-MX"/>
        </w:rPr>
        <w:tab/>
      </w:r>
      <w:r w:rsidR="0071550E">
        <w:rPr>
          <w:lang w:val="es-MX"/>
        </w:rPr>
        <w:t xml:space="preserve">Las transformaciones de la organización del trabajo subordinado han llevado a diversos quiebres de la contratación tradicional y hoy </w:t>
      </w:r>
      <w:r>
        <w:rPr>
          <w:lang w:val="es-MX"/>
        </w:rPr>
        <w:t xml:space="preserve">una de las principales </w:t>
      </w:r>
      <w:r>
        <w:rPr>
          <w:i/>
          <w:lang w:val="es-MX"/>
        </w:rPr>
        <w:t xml:space="preserve">atipicidades </w:t>
      </w:r>
      <w:r>
        <w:rPr>
          <w:lang w:val="es-MX"/>
        </w:rPr>
        <w:t>de</w:t>
      </w:r>
      <w:r w:rsidR="0071550E">
        <w:rPr>
          <w:lang w:val="es-MX"/>
        </w:rPr>
        <w:t>l vínculo laboral</w:t>
      </w:r>
      <w:r>
        <w:rPr>
          <w:lang w:val="es-MX"/>
        </w:rPr>
        <w:t xml:space="preserve"> es</w:t>
      </w:r>
      <w:r w:rsidR="0071550E">
        <w:rPr>
          <w:lang w:val="es-MX"/>
        </w:rPr>
        <w:t>tá</w:t>
      </w:r>
      <w:r>
        <w:rPr>
          <w:lang w:val="es-MX"/>
        </w:rPr>
        <w:t xml:space="preserve"> precisamente</w:t>
      </w:r>
      <w:r w:rsidR="0071550E">
        <w:rPr>
          <w:lang w:val="es-MX"/>
        </w:rPr>
        <w:t xml:space="preserve"> referida</w:t>
      </w:r>
      <w:r>
        <w:rPr>
          <w:lang w:val="es-MX"/>
        </w:rPr>
        <w:t xml:space="preserve"> al </w:t>
      </w:r>
      <w:r>
        <w:rPr>
          <w:i/>
          <w:lang w:val="es-MX"/>
        </w:rPr>
        <w:t xml:space="preserve">tiempo de trabajo. </w:t>
      </w:r>
      <w:r>
        <w:rPr>
          <w:lang w:val="es-MX"/>
        </w:rPr>
        <w:t>Nota característica del contrato de trabajo tradicional es su duración por tiempo indeterminado. Las partes acuerdan el contrato -</w:t>
      </w:r>
      <w:r w:rsidR="0071550E">
        <w:rPr>
          <w:lang w:val="es-MX"/>
        </w:rPr>
        <w:t xml:space="preserve"> </w:t>
      </w:r>
      <w:r>
        <w:rPr>
          <w:lang w:val="es-MX"/>
        </w:rPr>
        <w:t>generalmente en forma verbal</w:t>
      </w:r>
      <w:r w:rsidR="0071550E">
        <w:rPr>
          <w:lang w:val="es-MX"/>
        </w:rPr>
        <w:t xml:space="preserve"> </w:t>
      </w:r>
      <w:r>
        <w:rPr>
          <w:lang w:val="es-MX"/>
        </w:rPr>
        <w:t xml:space="preserve">- con la idea inicial que sus recíprocas prestaciones (trabajo por salario) se perpetuarán en el tiempo, mientras no cambien las causas que dieron origen al vínculo. En torno a la figura del contrato de trabajo por tiempo indeterminado, el derecho laboral </w:t>
      </w:r>
      <w:r w:rsidR="0071550E">
        <w:rPr>
          <w:lang w:val="es-MX"/>
        </w:rPr>
        <w:t xml:space="preserve">(y luego la seguridad social) </w:t>
      </w:r>
      <w:r>
        <w:rPr>
          <w:lang w:val="es-MX"/>
        </w:rPr>
        <w:t>fue</w:t>
      </w:r>
      <w:r w:rsidR="0071550E">
        <w:rPr>
          <w:lang w:val="es-MX"/>
        </w:rPr>
        <w:t>ron</w:t>
      </w:r>
      <w:r>
        <w:rPr>
          <w:lang w:val="es-MX"/>
        </w:rPr>
        <w:t xml:space="preserve"> construyendo </w:t>
      </w:r>
      <w:r w:rsidR="0071550E">
        <w:rPr>
          <w:lang w:val="es-MX"/>
        </w:rPr>
        <w:t xml:space="preserve">históricamente </w:t>
      </w:r>
      <w:r>
        <w:rPr>
          <w:lang w:val="es-MX"/>
        </w:rPr>
        <w:t>un sistema de defensas contra la inestabilidad</w:t>
      </w:r>
      <w:r w:rsidR="0071550E">
        <w:rPr>
          <w:lang w:val="es-MX"/>
        </w:rPr>
        <w:t>, entre la que se destacan las normas que impiden o poner astricciones a</w:t>
      </w:r>
      <w:r>
        <w:rPr>
          <w:lang w:val="es-MX"/>
        </w:rPr>
        <w:t xml:space="preserve"> la rescisión inmotivada del contrato por parte del empleador. El derecho laboral protegi</w:t>
      </w:r>
      <w:r w:rsidR="0071550E">
        <w:rPr>
          <w:lang w:val="es-MX"/>
        </w:rPr>
        <w:t>ó</w:t>
      </w:r>
      <w:r>
        <w:rPr>
          <w:lang w:val="es-MX"/>
        </w:rPr>
        <w:t xml:space="preserve"> tradicionalmente el contrato por tiempo indeterminado con sistemas de estabilidad, como por ejemplo las prestaciones indemnizatorias a pagar por parte del empleador, la idea de la </w:t>
      </w:r>
      <w:r>
        <w:rPr>
          <w:i/>
          <w:lang w:val="es-MX"/>
        </w:rPr>
        <w:t xml:space="preserve">justa causa </w:t>
      </w:r>
      <w:r>
        <w:rPr>
          <w:lang w:val="es-MX"/>
        </w:rPr>
        <w:t xml:space="preserve">de despido, etc. </w:t>
      </w:r>
    </w:p>
    <w:p w14:paraId="51A23E52" w14:textId="77777777" w:rsidR="00C95667" w:rsidRDefault="00C95667" w:rsidP="00D8662F">
      <w:pPr>
        <w:spacing w:after="0" w:line="360" w:lineRule="auto"/>
        <w:jc w:val="both"/>
        <w:rPr>
          <w:lang w:val="es-MX"/>
        </w:rPr>
      </w:pPr>
      <w:r>
        <w:rPr>
          <w:lang w:val="es-MX"/>
        </w:rPr>
        <w:tab/>
        <w:t xml:space="preserve">En cambio la característica de los </w:t>
      </w:r>
      <w:r w:rsidRPr="00305ACE">
        <w:rPr>
          <w:i/>
          <w:lang w:val="es-MX"/>
        </w:rPr>
        <w:t>contratos temporales</w:t>
      </w:r>
      <w:r>
        <w:rPr>
          <w:i/>
          <w:lang w:val="es-MX"/>
        </w:rPr>
        <w:t>,</w:t>
      </w:r>
      <w:r>
        <w:rPr>
          <w:lang w:val="es-MX"/>
        </w:rPr>
        <w:t xml:space="preserve"> es decir pactados durante un tiempo predeterminado (ya sea explícitamente indicado en el contrato, ya sea condicionado por el cumplimiento de una tarea o una obra), ha sido </w:t>
      </w:r>
      <w:r w:rsidR="0071550E">
        <w:rPr>
          <w:lang w:val="es-MX"/>
        </w:rPr>
        <w:t xml:space="preserve">la </w:t>
      </w:r>
      <w:r>
        <w:rPr>
          <w:lang w:val="es-MX"/>
        </w:rPr>
        <w:t xml:space="preserve">de su mayor o menor precariedad con relación a los contratos por tiempo indefinido. </w:t>
      </w:r>
      <w:r w:rsidR="0071550E">
        <w:rPr>
          <w:lang w:val="es-MX"/>
        </w:rPr>
        <w:t>Precisamente l</w:t>
      </w:r>
      <w:r>
        <w:rPr>
          <w:lang w:val="es-MX"/>
        </w:rPr>
        <w:t xml:space="preserve">a principal precariedad </w:t>
      </w:r>
      <w:r w:rsidR="0071550E">
        <w:rPr>
          <w:lang w:val="es-MX"/>
        </w:rPr>
        <w:t>se ubica en la falta de</w:t>
      </w:r>
      <w:r>
        <w:rPr>
          <w:lang w:val="es-MX"/>
        </w:rPr>
        <w:t xml:space="preserve"> las garantías de la estabilidad. </w:t>
      </w:r>
    </w:p>
    <w:p w14:paraId="583DB47E" w14:textId="77777777" w:rsidR="00C95667" w:rsidRDefault="00C95667" w:rsidP="00D8662F">
      <w:pPr>
        <w:spacing w:after="0" w:line="360" w:lineRule="auto"/>
        <w:jc w:val="both"/>
        <w:rPr>
          <w:lang w:val="es-MX"/>
        </w:rPr>
      </w:pPr>
      <w:r>
        <w:rPr>
          <w:lang w:val="es-MX"/>
        </w:rPr>
        <w:tab/>
        <w:t>Durante el industrialismo taylorista/fordista la temporalidad contractual fue la excepción frente a la regla de la permanencia y del contrato por tiempo indefinido.  En el esquema tradicional - señala Córdova - se admitía la existencia de relaciones especiales, que en el caso del trabajo por tiempo determinado, tenían más bien un carácter de excepcionalidad. En ese esquema, el empleador nunca pensaba en la utilización del particularismo del régimen temporal para propiciar la merma sistemática de los derechos garantizados en el contrato típico</w:t>
      </w:r>
      <w:r>
        <w:rPr>
          <w:rStyle w:val="Refdenotaalpie"/>
          <w:lang w:val="es-MX"/>
        </w:rPr>
        <w:footnoteReference w:id="27"/>
      </w:r>
      <w:r>
        <w:rPr>
          <w:lang w:val="es-MX"/>
        </w:rPr>
        <w:t xml:space="preserve">. Cuando recurría a contratos excepcionales, lo hacía porque eran las exigencias naturales de la empresa que determinaban su uso. En muchos </w:t>
      </w:r>
      <w:r>
        <w:rPr>
          <w:lang w:val="es-MX"/>
        </w:rPr>
        <w:lastRenderedPageBreak/>
        <w:t>países se permitía la celebración de contratos de trabajo temporal sólo para circunstancias tipificadas esp</w:t>
      </w:r>
      <w:r w:rsidR="000D214B">
        <w:rPr>
          <w:lang w:val="es-MX"/>
        </w:rPr>
        <w:t>ecialmente por el legislador.</w:t>
      </w:r>
      <w:r w:rsidR="000D214B">
        <w:rPr>
          <w:lang w:val="es-MX"/>
        </w:rPr>
        <w:tab/>
        <w:t>Lo</w:t>
      </w:r>
      <w:r>
        <w:rPr>
          <w:lang w:val="es-MX"/>
        </w:rPr>
        <w:t>s nuevos modelo</w:t>
      </w:r>
      <w:r w:rsidR="000D214B">
        <w:rPr>
          <w:lang w:val="es-MX"/>
        </w:rPr>
        <w:t>s</w:t>
      </w:r>
      <w:r>
        <w:rPr>
          <w:lang w:val="es-MX"/>
        </w:rPr>
        <w:t xml:space="preserve"> de producción promovieron a partir de los años ‘80 un proceso de "temporalización" del contrato de trabajo como una forma de eludir las barreras legislativas contra el despido. Fue un proceso que  se enmarcó en la más vasta cuestión de la flexibilización como expresión de lo que se llama "flexibilidad de salida", es decir la posibilidad por parte del empleador  de extinguir el contrato sin particulares costos adicionales. Por lo tanto frente a una serie de contratos temporales que respondían a reales necesidades del proceso productivo, fue multiplicándose la "temporalización" de la contratación como forma de eludir el pago de indemnizaciones por despido. La patología de esta "atipicidad" y su desarrollo obedecen a nuevas formas de organización del trabajo, en las que las empresas reclaman una mayor libertad en la movilidad de mano de obra, ya sea para su contratación como para la posterior desvinculación: el contrato temporal puede volverse un instrumento para eludir obligaciones  laborales, básicamente </w:t>
      </w:r>
      <w:r w:rsidR="007B1375">
        <w:rPr>
          <w:lang w:val="es-MX"/>
        </w:rPr>
        <w:t>aquel</w:t>
      </w:r>
      <w:r>
        <w:rPr>
          <w:lang w:val="es-MX"/>
        </w:rPr>
        <w:t xml:space="preserve">las vinculadas al momento de la extinción del vínculo, y de ese modo prescindir  </w:t>
      </w:r>
      <w:r w:rsidR="007B1375">
        <w:rPr>
          <w:lang w:val="es-MX"/>
        </w:rPr>
        <w:t xml:space="preserve">- </w:t>
      </w:r>
      <w:r>
        <w:rPr>
          <w:lang w:val="es-MX"/>
        </w:rPr>
        <w:t xml:space="preserve">sin pago de indemnización </w:t>
      </w:r>
      <w:r w:rsidR="007B1375">
        <w:rPr>
          <w:lang w:val="es-MX"/>
        </w:rPr>
        <w:t xml:space="preserve">- </w:t>
      </w:r>
      <w:r>
        <w:rPr>
          <w:lang w:val="es-MX"/>
        </w:rPr>
        <w:t xml:space="preserve">de la mano de obra contratada. </w:t>
      </w:r>
    </w:p>
    <w:p w14:paraId="52422468" w14:textId="77777777" w:rsidR="00C95667" w:rsidRDefault="00C95667" w:rsidP="00D8662F">
      <w:pPr>
        <w:spacing w:after="0" w:line="360" w:lineRule="auto"/>
        <w:jc w:val="both"/>
        <w:rPr>
          <w:lang w:val="es-MX"/>
        </w:rPr>
      </w:pPr>
      <w:r>
        <w:rPr>
          <w:lang w:val="es-MX"/>
        </w:rPr>
        <w:tab/>
        <w:t>El auge de la cont</w:t>
      </w:r>
      <w:r w:rsidR="00F40575">
        <w:rPr>
          <w:lang w:val="es-MX"/>
        </w:rPr>
        <w:t>ratación temporaria se ha manif</w:t>
      </w:r>
      <w:r>
        <w:rPr>
          <w:lang w:val="es-MX"/>
        </w:rPr>
        <w:t>esta</w:t>
      </w:r>
      <w:r w:rsidR="00776EAD">
        <w:rPr>
          <w:lang w:val="es-MX"/>
        </w:rPr>
        <w:t>do</w:t>
      </w:r>
      <w:r>
        <w:rPr>
          <w:lang w:val="es-MX"/>
        </w:rPr>
        <w:t xml:space="preserve"> principalmente en aquellos ordenamientos jurídicos donde existen fuertes límites a la libertad de despedir. Si en determinado país existe libertad para despedir sin causa</w:t>
      </w:r>
      <w:r w:rsidR="007B1375">
        <w:rPr>
          <w:lang w:val="es-MX"/>
        </w:rPr>
        <w:t xml:space="preserve"> (eventualmente con la astricción de una indemnización por despido modesta), el contrato por tiempo indeterminado no será un verdadero contrato estable y por lo tanto el recurso a formas de contratación temporal será menor</w:t>
      </w:r>
      <w:r w:rsidR="007B1375">
        <w:rPr>
          <w:rStyle w:val="Refdenotaalpie"/>
          <w:lang w:val="es-MX"/>
        </w:rPr>
        <w:footnoteReference w:id="28"/>
      </w:r>
      <w:r w:rsidR="007B1375">
        <w:rPr>
          <w:lang w:val="es-MX"/>
        </w:rPr>
        <w:t>.</w:t>
      </w:r>
    </w:p>
    <w:p w14:paraId="4E7B936E" w14:textId="77777777" w:rsidR="00C95667" w:rsidRDefault="00C95667" w:rsidP="00D8662F">
      <w:pPr>
        <w:spacing w:after="0" w:line="360" w:lineRule="auto"/>
        <w:jc w:val="both"/>
        <w:rPr>
          <w:lang w:val="es-MX"/>
        </w:rPr>
      </w:pPr>
      <w:r>
        <w:rPr>
          <w:lang w:val="es-MX"/>
        </w:rPr>
        <w:tab/>
        <w:t xml:space="preserve">La </w:t>
      </w:r>
      <w:r>
        <w:rPr>
          <w:i/>
          <w:lang w:val="es-MX"/>
        </w:rPr>
        <w:t xml:space="preserve">temporalidad </w:t>
      </w:r>
      <w:r>
        <w:rPr>
          <w:lang w:val="es-MX"/>
        </w:rPr>
        <w:t>de los contrato</w:t>
      </w:r>
      <w:r w:rsidR="007B1375">
        <w:rPr>
          <w:lang w:val="es-MX"/>
        </w:rPr>
        <w:t>s</w:t>
      </w:r>
      <w:r>
        <w:rPr>
          <w:lang w:val="es-MX"/>
        </w:rPr>
        <w:t xml:space="preserve"> laborales puede clasificarse de diverso modo.</w:t>
      </w:r>
      <w:r>
        <w:rPr>
          <w:lang w:val="es-MX"/>
        </w:rPr>
        <w:tab/>
      </w:r>
    </w:p>
    <w:p w14:paraId="75D3C125" w14:textId="77777777" w:rsidR="00C95667" w:rsidRDefault="00C95667" w:rsidP="00D8662F">
      <w:pPr>
        <w:spacing w:after="0" w:line="360" w:lineRule="auto"/>
        <w:jc w:val="both"/>
        <w:rPr>
          <w:lang w:val="es-MX"/>
        </w:rPr>
      </w:pPr>
      <w:r>
        <w:rPr>
          <w:lang w:val="es-MX"/>
        </w:rPr>
        <w:tab/>
        <w:t xml:space="preserve">En primer lugar, es posible clasificar estos contratos por su </w:t>
      </w:r>
      <w:r>
        <w:rPr>
          <w:i/>
          <w:lang w:val="es-MX"/>
        </w:rPr>
        <w:t>causa</w:t>
      </w:r>
      <w:r>
        <w:rPr>
          <w:lang w:val="es-MX"/>
        </w:rPr>
        <w:t>, en:</w:t>
      </w:r>
    </w:p>
    <w:p w14:paraId="57A58EA4" w14:textId="77777777" w:rsidR="00C95667" w:rsidRDefault="00C95667" w:rsidP="00D8662F">
      <w:pPr>
        <w:spacing w:after="0" w:line="360" w:lineRule="auto"/>
        <w:jc w:val="both"/>
        <w:rPr>
          <w:lang w:val="es-MX"/>
        </w:rPr>
      </w:pPr>
      <w:r>
        <w:rPr>
          <w:lang w:val="es-MX"/>
        </w:rPr>
        <w:tab/>
        <w:t>a) contratos temporales sin causa: son aquellos que pueden celebrarse libremente por las partes sin invocar ninguna causa que los legitime. En tal sentido existe en</w:t>
      </w:r>
      <w:r w:rsidR="007B1375">
        <w:rPr>
          <w:lang w:val="es-MX"/>
        </w:rPr>
        <w:t xml:space="preserve"> las diversas legislaciones puede existir una mayor o menor</w:t>
      </w:r>
      <w:r>
        <w:rPr>
          <w:lang w:val="es-MX"/>
        </w:rPr>
        <w:t xml:space="preserve"> libertad para la contratación temporal;</w:t>
      </w:r>
    </w:p>
    <w:p w14:paraId="055E207E" w14:textId="77777777" w:rsidR="00C95667" w:rsidRDefault="00C95667" w:rsidP="00D8662F">
      <w:pPr>
        <w:spacing w:after="0" w:line="360" w:lineRule="auto"/>
        <w:jc w:val="both"/>
        <w:rPr>
          <w:lang w:val="es-MX"/>
        </w:rPr>
      </w:pPr>
      <w:r>
        <w:rPr>
          <w:lang w:val="es-MX"/>
        </w:rPr>
        <w:tab/>
        <w:t xml:space="preserve">b) contratos temporales causados: en este caso la ley o la jurisprudencia establecen causas o condiciones para pactar contratos por tiempo determinado. La ley puede, en efecto, indicar causas necesarias para la contratación, con abundantes ejemplos en la legislación española e italiana, en las que la contratación temporal debe responder a </w:t>
      </w:r>
      <w:r>
        <w:rPr>
          <w:lang w:val="es-MX"/>
        </w:rPr>
        <w:lastRenderedPageBreak/>
        <w:t xml:space="preserve">determinadas causas o condiciones (formación en el trabajo, sustitución del trabajador temporáneamente ausente, contratación de desempleados, etc.). </w:t>
      </w:r>
    </w:p>
    <w:p w14:paraId="07113F5E" w14:textId="77777777" w:rsidR="00C95667" w:rsidRDefault="00C95667" w:rsidP="00D8662F">
      <w:pPr>
        <w:spacing w:after="0" w:line="360" w:lineRule="auto"/>
        <w:jc w:val="both"/>
        <w:rPr>
          <w:lang w:val="es-MX"/>
        </w:rPr>
      </w:pPr>
      <w:r>
        <w:rPr>
          <w:lang w:val="es-MX"/>
        </w:rPr>
        <w:tab/>
        <w:t xml:space="preserve">En cuanto a la </w:t>
      </w:r>
      <w:r w:rsidRPr="000713B6">
        <w:rPr>
          <w:i/>
          <w:lang w:val="es-MX"/>
        </w:rPr>
        <w:t>naturaleza</w:t>
      </w:r>
      <w:r>
        <w:rPr>
          <w:lang w:val="es-MX"/>
        </w:rPr>
        <w:t xml:space="preserve"> del plazo, es posible clasificar los contratos en:</w:t>
      </w:r>
    </w:p>
    <w:p w14:paraId="3BB8B877" w14:textId="77777777" w:rsidR="00C95667" w:rsidRDefault="00C95667" w:rsidP="00D8662F">
      <w:pPr>
        <w:spacing w:after="0" w:line="360" w:lineRule="auto"/>
        <w:jc w:val="both"/>
        <w:rPr>
          <w:lang w:val="es-MX"/>
        </w:rPr>
      </w:pPr>
      <w:r>
        <w:rPr>
          <w:lang w:val="es-MX"/>
        </w:rPr>
        <w:tab/>
        <w:t>a) contratos con plazo cierto: son aquellos en que al momento de acordar el vínculo, se determina la fecha de extinción del mismo, ya sea indicando una fecha cierta o un plazo cierto ("por un mes", "por un año a partir de la fecha", "hasta el 31.12.2010").</w:t>
      </w:r>
    </w:p>
    <w:p w14:paraId="3889735D" w14:textId="77777777" w:rsidR="00C95667" w:rsidRPr="000229C6" w:rsidRDefault="00C95667" w:rsidP="00D8662F">
      <w:pPr>
        <w:spacing w:after="0" w:line="360" w:lineRule="auto"/>
        <w:jc w:val="both"/>
        <w:rPr>
          <w:color w:val="000000" w:themeColor="text1"/>
          <w:lang w:val="es-MX"/>
        </w:rPr>
      </w:pPr>
      <w:r>
        <w:rPr>
          <w:lang w:val="es-MX"/>
        </w:rPr>
        <w:tab/>
        <w:t>b) contratos con plazo incierto: el vencimiento del contrato coincide con el cumplimiento del objeto contractual (ej., una determinada obra) o el advenimiento de una condición (por ejemplo, el reingreso del trabajador titular en</w:t>
      </w:r>
      <w:r w:rsidRPr="000229C6">
        <w:rPr>
          <w:color w:val="000000" w:themeColor="text1"/>
          <w:lang w:val="es-MX"/>
        </w:rPr>
        <w:t xml:space="preserve"> el caso de una suplencia)</w:t>
      </w:r>
      <w:r w:rsidRPr="000229C6">
        <w:rPr>
          <w:rStyle w:val="Refdenotaalpie"/>
          <w:color w:val="000000" w:themeColor="text1"/>
          <w:lang w:val="es-MX"/>
        </w:rPr>
        <w:footnoteReference w:id="29"/>
      </w:r>
      <w:r w:rsidRPr="000229C6">
        <w:rPr>
          <w:color w:val="000000" w:themeColor="text1"/>
          <w:lang w:val="es-MX"/>
        </w:rPr>
        <w:t>.</w:t>
      </w:r>
    </w:p>
    <w:p w14:paraId="0C1B913A" w14:textId="77777777" w:rsidR="00C95667" w:rsidRPr="000229C6" w:rsidRDefault="00C95667" w:rsidP="00D8662F">
      <w:pPr>
        <w:spacing w:after="0" w:line="360" w:lineRule="auto"/>
        <w:jc w:val="both"/>
        <w:rPr>
          <w:color w:val="000000" w:themeColor="text1"/>
          <w:lang w:val="es-MX"/>
        </w:rPr>
      </w:pPr>
      <w:r w:rsidRPr="000229C6">
        <w:rPr>
          <w:color w:val="000000" w:themeColor="text1"/>
          <w:lang w:val="es-MX"/>
        </w:rPr>
        <w:tab/>
        <w:t>Plá Rodríguez, en base a la distinta intensidad temporal del vínculo laboral, clasifica a los trabajadores en: a) efectivos (trabajadores permanentes, cuyo contrato puede ser de duración indeterminada, pero también de duración determinada); b) eventuales (trabajadores contratados para satisfacer necesidades de trabajo relativas a las actividades normales de la empresa, pero extraordinarias o excepcionales y de duración limitada); c) zafrales (cumplen tareas que periódicamente se presentan en la empresa en ciertas épocas del año); d) ocasionales (son aquellos trabajadores ocupados provisoriamente en una tarea distinta de la que constituye el giro normal de la empresa)</w:t>
      </w:r>
      <w:r w:rsidR="00B139C6">
        <w:rPr>
          <w:rStyle w:val="Refdenotaalpie"/>
          <w:color w:val="000000" w:themeColor="text1"/>
          <w:lang w:val="es-MX"/>
        </w:rPr>
        <w:footnoteReference w:id="30"/>
      </w:r>
      <w:r w:rsidRPr="000229C6">
        <w:rPr>
          <w:color w:val="000000" w:themeColor="text1"/>
          <w:lang w:val="es-MX"/>
        </w:rPr>
        <w:t xml:space="preserve">. </w:t>
      </w:r>
    </w:p>
    <w:p w14:paraId="189F1AC4" w14:textId="77777777" w:rsidR="00C95667" w:rsidRDefault="00C95667" w:rsidP="00D8662F">
      <w:pPr>
        <w:spacing w:after="0" w:line="360" w:lineRule="auto"/>
        <w:jc w:val="both"/>
        <w:rPr>
          <w:b/>
          <w:lang w:val="es-MX"/>
        </w:rPr>
      </w:pPr>
      <w:r w:rsidRPr="000229C6">
        <w:rPr>
          <w:color w:val="000000" w:themeColor="text1"/>
          <w:lang w:val="es-MX"/>
        </w:rPr>
        <w:tab/>
        <w:t xml:space="preserve">En el caso de los trabajadores efectivos - señala Plá Rodríguez - para que se admita el contrato de duración determinada, se requiere que </w:t>
      </w:r>
      <w:r>
        <w:rPr>
          <w:lang w:val="es-MX"/>
        </w:rPr>
        <w:t>haya una prueba indubitable de esa duración, que nunca se presume</w:t>
      </w:r>
      <w:r>
        <w:rPr>
          <w:rStyle w:val="Refdenotaalpie"/>
          <w:lang w:val="es-MX"/>
        </w:rPr>
        <w:footnoteReference w:id="31"/>
      </w:r>
      <w:r>
        <w:rPr>
          <w:lang w:val="es-MX"/>
        </w:rPr>
        <w:t xml:space="preserve">. En los otros tres grupos, puede existir una presunción de la temporalidad, que deriva de la naturaleza misma de la prestación. </w:t>
      </w:r>
    </w:p>
    <w:p w14:paraId="2AD289A0" w14:textId="77777777" w:rsidR="00C95667" w:rsidRDefault="00C95667" w:rsidP="00D8662F">
      <w:pPr>
        <w:spacing w:after="0" w:line="360" w:lineRule="auto"/>
        <w:jc w:val="both"/>
        <w:rPr>
          <w:lang w:val="es-MX"/>
        </w:rPr>
      </w:pPr>
      <w:r>
        <w:rPr>
          <w:b/>
          <w:lang w:val="es-MX"/>
        </w:rPr>
        <w:tab/>
      </w:r>
      <w:r>
        <w:rPr>
          <w:lang w:val="es-MX"/>
        </w:rPr>
        <w:t xml:space="preserve">Lo expresado por Plá lleva a la conclusión que aún en la época actual, en que la </w:t>
      </w:r>
      <w:r w:rsidRPr="00391FE5">
        <w:rPr>
          <w:i/>
          <w:lang w:val="es-MX"/>
        </w:rPr>
        <w:t>temporalidad</w:t>
      </w:r>
      <w:r>
        <w:rPr>
          <w:lang w:val="es-MX"/>
        </w:rPr>
        <w:t xml:space="preserve"> ha adquirido gran relevancia, la regla general debe ser que el contrato de trabajo se celebra por tiempo indeterminado y por jornada completa, por lo que el contrato temporal debe probarse. La mejor prueba es la documentación escrita del acuerdo, aunque no hay que excluir pruebas que deriven de la naturaleza del trabajo mismo (la realización de un trabajo típicamente zafral) o del uso y costumbre de realizar determinada actividad a término (ejemplo, el contrato de obra en la industria de la construcción). </w:t>
      </w:r>
    </w:p>
    <w:p w14:paraId="69F69058" w14:textId="77777777" w:rsidR="00C95667" w:rsidRDefault="00C95667" w:rsidP="00D8662F">
      <w:pPr>
        <w:spacing w:after="0" w:line="360" w:lineRule="auto"/>
        <w:jc w:val="both"/>
        <w:rPr>
          <w:lang w:val="es-MX"/>
        </w:rPr>
      </w:pPr>
      <w:r>
        <w:rPr>
          <w:lang w:val="es-MX"/>
        </w:rPr>
        <w:tab/>
        <w:t xml:space="preserve">Por otra parte – y salvo criterio legal en contrario – debe recordarse que es de aplicación </w:t>
      </w:r>
      <w:r w:rsidR="006E0BF5">
        <w:rPr>
          <w:lang w:val="es-MX"/>
        </w:rPr>
        <w:t xml:space="preserve">en materia laboral </w:t>
      </w:r>
      <w:r>
        <w:rPr>
          <w:lang w:val="es-MX"/>
        </w:rPr>
        <w:t xml:space="preserve">el principio de la continuidad, que indica que la sucesión de contratos por tiempo determinado transforman el vínculo en indefinido con los beneficios </w:t>
      </w:r>
      <w:r>
        <w:rPr>
          <w:lang w:val="es-MX"/>
        </w:rPr>
        <w:lastRenderedPageBreak/>
        <w:t>de estabilidad, que ese cambio implica. "La sucesión ininterrumpida de contratos de duración determinada - expresa Plá Rodríguez - se suele mirar como un contrato de duración indeterminada. No es que exista una prohibición de repetir contratos a plazo, lo que en algún caso excepcional puede estar justificado. Lo que ocurre en estos casos es que surge la sospecha de que, mediante esa reiteración concadenada de contratos sucesivos, se intenta presentar artificialmente deformada una relación laboral única y diferente. Se fracciona o desarticula una relación laboral única y continua en multiplicidad de fragmentos que no reflejan la auténtica realidad, sino que la disimulan y desfiguran"</w:t>
      </w:r>
      <w:r>
        <w:rPr>
          <w:rStyle w:val="Refdenotaalpie"/>
          <w:lang w:val="es-MX"/>
        </w:rPr>
        <w:footnoteReference w:id="32"/>
      </w:r>
      <w:r>
        <w:rPr>
          <w:lang w:val="es-MX"/>
        </w:rPr>
        <w:t>.</w:t>
      </w:r>
    </w:p>
    <w:p w14:paraId="330C7C47" w14:textId="77777777" w:rsidR="00C95667" w:rsidRDefault="00C95667" w:rsidP="00D8662F">
      <w:pPr>
        <w:spacing w:after="0" w:line="360" w:lineRule="auto"/>
        <w:jc w:val="both"/>
        <w:rPr>
          <w:b/>
          <w:sz w:val="28"/>
          <w:szCs w:val="28"/>
          <w:lang w:val="es-MX"/>
        </w:rPr>
      </w:pPr>
      <w:r>
        <w:rPr>
          <w:lang w:val="es-MX"/>
        </w:rPr>
        <w:tab/>
      </w:r>
    </w:p>
    <w:p w14:paraId="01087063" w14:textId="77777777" w:rsidR="00C95667" w:rsidRDefault="00171394" w:rsidP="00D8662F">
      <w:pPr>
        <w:spacing w:after="0" w:line="360" w:lineRule="auto"/>
        <w:rPr>
          <w:b/>
          <w:lang w:val="es-MX"/>
        </w:rPr>
      </w:pPr>
      <w:r>
        <w:rPr>
          <w:b/>
          <w:lang w:val="es-MX"/>
        </w:rPr>
        <w:t xml:space="preserve">VI. </w:t>
      </w:r>
      <w:r w:rsidRPr="00F04C64">
        <w:rPr>
          <w:b/>
          <w:lang w:val="es-MX"/>
        </w:rPr>
        <w:t>LA JORNADA Y LOS DESCANSOS</w:t>
      </w:r>
    </w:p>
    <w:p w14:paraId="3BCC291B" w14:textId="77777777" w:rsidR="007F4409" w:rsidRPr="007F4409" w:rsidRDefault="00F04C64" w:rsidP="00D8662F">
      <w:pPr>
        <w:spacing w:after="0" w:line="360" w:lineRule="auto"/>
        <w:jc w:val="both"/>
        <w:rPr>
          <w:rFonts w:cs="Times New Roman"/>
          <w:lang w:val="es-MX"/>
        </w:rPr>
      </w:pPr>
      <w:r>
        <w:rPr>
          <w:lang w:val="es-MX"/>
        </w:rPr>
        <w:tab/>
        <w:t>La pretensión de una jornada limitada de trabajo fue una constante de los reclamos sindicales</w:t>
      </w:r>
      <w:r w:rsidR="00776EAD">
        <w:rPr>
          <w:lang w:val="es-MX"/>
        </w:rPr>
        <w:t xml:space="preserve"> desde que los trabajadores com</w:t>
      </w:r>
      <w:r>
        <w:rPr>
          <w:lang w:val="es-MX"/>
        </w:rPr>
        <w:t>enza</w:t>
      </w:r>
      <w:r w:rsidR="00776EAD">
        <w:rPr>
          <w:lang w:val="es-MX"/>
        </w:rPr>
        <w:t>ro</w:t>
      </w:r>
      <w:r>
        <w:rPr>
          <w:lang w:val="es-MX"/>
        </w:rPr>
        <w:t xml:space="preserve">n a organizarse </w:t>
      </w:r>
      <w:r w:rsidR="00776EAD">
        <w:rPr>
          <w:lang w:val="es-MX"/>
        </w:rPr>
        <w:t>a fines del primer industrialismo. Los sindicatos norteame</w:t>
      </w:r>
      <w:r>
        <w:rPr>
          <w:lang w:val="es-MX"/>
        </w:rPr>
        <w:t>ricanos que convocaron a la huelga del 1° de Mayo de 1886 manifestaban en reclamo de la jornada de 8 horas y no debe por lo tanto conside</w:t>
      </w:r>
      <w:r w:rsidRPr="007F4409">
        <w:rPr>
          <w:rFonts w:cs="Times New Roman"/>
          <w:lang w:val="es-MX"/>
        </w:rPr>
        <w:t>rarse casual que aquellos “</w:t>
      </w:r>
      <w:r w:rsidRPr="007F4409">
        <w:rPr>
          <w:rFonts w:cs="Times New Roman"/>
          <w:i/>
          <w:lang w:val="es-MX"/>
        </w:rPr>
        <w:t>mártires de Chicago</w:t>
      </w:r>
      <w:r w:rsidRPr="007F4409">
        <w:rPr>
          <w:rFonts w:cs="Times New Roman"/>
          <w:lang w:val="es-MX"/>
        </w:rPr>
        <w:t>” fueran considerados el símbolo de toda reclamación laboral posterior.</w:t>
      </w:r>
    </w:p>
    <w:p w14:paraId="2251D1EB" w14:textId="77777777" w:rsidR="00F04C64" w:rsidRDefault="00DC3AA9" w:rsidP="00D8662F">
      <w:pPr>
        <w:spacing w:after="0" w:line="360" w:lineRule="auto"/>
        <w:jc w:val="both"/>
        <w:rPr>
          <w:color w:val="000000" w:themeColor="text1"/>
          <w:lang w:val="es-MX"/>
        </w:rPr>
      </w:pPr>
      <w:r>
        <w:rPr>
          <w:rFonts w:cs="Times New Roman"/>
          <w:lang w:val="es-MX"/>
        </w:rPr>
        <w:tab/>
      </w:r>
      <w:r w:rsidR="00F04C64" w:rsidRPr="00F04C64">
        <w:rPr>
          <w:color w:val="000000" w:themeColor="text1"/>
          <w:lang w:val="es-MX"/>
        </w:rPr>
        <w:t>El pedido de</w:t>
      </w:r>
      <w:r w:rsidR="00F04C64">
        <w:rPr>
          <w:color w:val="FF0000"/>
          <w:lang w:val="es-MX"/>
        </w:rPr>
        <w:t xml:space="preserve"> </w:t>
      </w:r>
      <w:r w:rsidR="00F04C64">
        <w:rPr>
          <w:color w:val="000000" w:themeColor="text1"/>
          <w:lang w:val="es-MX"/>
        </w:rPr>
        <w:t>limitación de la jornada, según hemos indicado en páginas anteriores</w:t>
      </w:r>
      <w:r w:rsidR="007F4409">
        <w:rPr>
          <w:color w:val="000000" w:themeColor="text1"/>
          <w:lang w:val="es-MX"/>
        </w:rPr>
        <w:t>,</w:t>
      </w:r>
      <w:r w:rsidR="00F04C64">
        <w:rPr>
          <w:color w:val="000000" w:themeColor="text1"/>
          <w:lang w:val="es-MX"/>
        </w:rPr>
        <w:t xml:space="preserve"> cumplía </w:t>
      </w:r>
      <w:r w:rsidR="006E0BF5">
        <w:rPr>
          <w:color w:val="000000" w:themeColor="text1"/>
          <w:lang w:val="es-MX"/>
        </w:rPr>
        <w:t xml:space="preserve">con </w:t>
      </w:r>
      <w:r w:rsidR="00F04C64">
        <w:rPr>
          <w:color w:val="000000" w:themeColor="text1"/>
          <w:lang w:val="es-MX"/>
        </w:rPr>
        <w:t xml:space="preserve">un </w:t>
      </w:r>
      <w:r w:rsidR="007F4409">
        <w:rPr>
          <w:color w:val="000000" w:themeColor="text1"/>
          <w:lang w:val="es-MX"/>
        </w:rPr>
        <w:t>triple</w:t>
      </w:r>
      <w:r w:rsidR="00F04C64">
        <w:rPr>
          <w:color w:val="000000" w:themeColor="text1"/>
          <w:lang w:val="es-MX"/>
        </w:rPr>
        <w:t xml:space="preserve"> propósito: a) </w:t>
      </w:r>
      <w:r w:rsidR="007F4409">
        <w:rPr>
          <w:color w:val="000000" w:themeColor="text1"/>
          <w:lang w:val="es-MX"/>
        </w:rPr>
        <w:t>no exponer</w:t>
      </w:r>
      <w:r w:rsidR="006E0BF5">
        <w:rPr>
          <w:color w:val="000000" w:themeColor="text1"/>
          <w:lang w:val="es-MX"/>
        </w:rPr>
        <w:t xml:space="preserve"> al trabajador</w:t>
      </w:r>
      <w:r w:rsidR="007F4409">
        <w:rPr>
          <w:color w:val="000000" w:themeColor="text1"/>
          <w:lang w:val="es-MX"/>
        </w:rPr>
        <w:t xml:space="preserve"> a extenuantes jornadas de trabajo, b) </w:t>
      </w:r>
      <w:r w:rsidR="00F04C64">
        <w:rPr>
          <w:color w:val="000000" w:themeColor="text1"/>
          <w:lang w:val="es-MX"/>
        </w:rPr>
        <w:t xml:space="preserve">satisfacer </w:t>
      </w:r>
      <w:r w:rsidR="007F4409">
        <w:rPr>
          <w:color w:val="000000" w:themeColor="text1"/>
          <w:lang w:val="es-MX"/>
        </w:rPr>
        <w:t xml:space="preserve">sus </w:t>
      </w:r>
      <w:r w:rsidR="00F04C64">
        <w:rPr>
          <w:color w:val="000000" w:themeColor="text1"/>
          <w:lang w:val="es-MX"/>
        </w:rPr>
        <w:t xml:space="preserve">necesidades fisiológicas </w:t>
      </w:r>
      <w:r w:rsidR="007F4409">
        <w:rPr>
          <w:color w:val="000000" w:themeColor="text1"/>
          <w:lang w:val="es-MX"/>
        </w:rPr>
        <w:t xml:space="preserve">y sociales, </w:t>
      </w:r>
      <w:r w:rsidR="00F04C64">
        <w:rPr>
          <w:color w:val="000000" w:themeColor="text1"/>
          <w:lang w:val="es-MX"/>
        </w:rPr>
        <w:t>y</w:t>
      </w:r>
      <w:r w:rsidR="007F4409">
        <w:rPr>
          <w:color w:val="000000" w:themeColor="text1"/>
          <w:lang w:val="es-MX"/>
        </w:rPr>
        <w:t xml:space="preserve"> c</w:t>
      </w:r>
      <w:r w:rsidR="00F04C64">
        <w:rPr>
          <w:color w:val="000000" w:themeColor="text1"/>
          <w:lang w:val="es-MX"/>
        </w:rPr>
        <w:t>) dar un contenido congruo a su salario, porque no es lo mismo traba</w:t>
      </w:r>
      <w:r w:rsidR="006E0BF5">
        <w:rPr>
          <w:color w:val="000000" w:themeColor="text1"/>
          <w:lang w:val="es-MX"/>
        </w:rPr>
        <w:t>ja</w:t>
      </w:r>
      <w:r w:rsidR="00F04C64">
        <w:rPr>
          <w:color w:val="000000" w:themeColor="text1"/>
          <w:lang w:val="es-MX"/>
        </w:rPr>
        <w:t>r ilimitadamente por un determinado precio, que limitar ese precio a un número determinado de horas de trabajo.</w:t>
      </w:r>
    </w:p>
    <w:p w14:paraId="37EEF2E6" w14:textId="77777777" w:rsidR="00F04C64" w:rsidRDefault="00F04C64" w:rsidP="00D8662F">
      <w:pPr>
        <w:spacing w:after="0" w:line="360" w:lineRule="auto"/>
        <w:jc w:val="both"/>
        <w:rPr>
          <w:color w:val="000000" w:themeColor="text1"/>
          <w:lang w:val="es-MX"/>
        </w:rPr>
      </w:pPr>
      <w:r>
        <w:rPr>
          <w:color w:val="000000" w:themeColor="text1"/>
          <w:lang w:val="es-MX"/>
        </w:rPr>
        <w:tab/>
        <w:t xml:space="preserve">La limitación de la jornada – que se planteará ya sea como limitación de la duración propiamente dicha de la jornada de trabajo (las </w:t>
      </w:r>
      <w:r>
        <w:rPr>
          <w:i/>
          <w:color w:val="000000" w:themeColor="text1"/>
          <w:lang w:val="es-MX"/>
        </w:rPr>
        <w:t>ocho horas</w:t>
      </w:r>
      <w:r w:rsidRPr="00F04C64">
        <w:rPr>
          <w:color w:val="000000" w:themeColor="text1"/>
          <w:lang w:val="es-MX"/>
        </w:rPr>
        <w:t>)</w:t>
      </w:r>
      <w:r>
        <w:rPr>
          <w:color w:val="000000" w:themeColor="text1"/>
          <w:lang w:val="es-MX"/>
        </w:rPr>
        <w:t>, que como limitación de los días laborables en la semana (</w:t>
      </w:r>
      <w:r w:rsidRPr="00F04C64">
        <w:rPr>
          <w:i/>
          <w:color w:val="000000" w:themeColor="text1"/>
          <w:lang w:val="es-MX"/>
        </w:rPr>
        <w:t>seis días por un total de cuarenta y ocho horas</w:t>
      </w:r>
      <w:r>
        <w:rPr>
          <w:color w:val="000000" w:themeColor="text1"/>
          <w:lang w:val="es-MX"/>
        </w:rPr>
        <w:t>) implicaba el reconocimiento del derecho del trabajador a los descansos. Por lo tanto en forma paralela a l</w:t>
      </w:r>
      <w:r w:rsidR="00E3449C">
        <w:rPr>
          <w:color w:val="000000" w:themeColor="text1"/>
          <w:lang w:val="es-MX"/>
        </w:rPr>
        <w:t xml:space="preserve">a solicitud de establecer una demarcación fija del tiempo de trabajo, se planteaba la necesidad de establecer diversas formas de descanso al </w:t>
      </w:r>
      <w:r w:rsidR="00E3449C">
        <w:rPr>
          <w:i/>
          <w:color w:val="000000" w:themeColor="text1"/>
          <w:lang w:val="es-MX"/>
        </w:rPr>
        <w:t xml:space="preserve">interno </w:t>
      </w:r>
      <w:r w:rsidR="00E3449C">
        <w:rPr>
          <w:color w:val="000000" w:themeColor="text1"/>
          <w:lang w:val="es-MX"/>
        </w:rPr>
        <w:t xml:space="preserve"> y </w:t>
      </w:r>
      <w:r w:rsidR="00E3449C">
        <w:rPr>
          <w:i/>
          <w:color w:val="000000" w:themeColor="text1"/>
          <w:lang w:val="es-MX"/>
        </w:rPr>
        <w:t xml:space="preserve">externo </w:t>
      </w:r>
      <w:r w:rsidR="006E0BF5">
        <w:rPr>
          <w:color w:val="000000" w:themeColor="text1"/>
          <w:lang w:val="es-MX"/>
        </w:rPr>
        <w:t>a</w:t>
      </w:r>
      <w:r w:rsidR="00E3449C">
        <w:rPr>
          <w:color w:val="000000" w:themeColor="text1"/>
          <w:lang w:val="es-MX"/>
        </w:rPr>
        <w:t xml:space="preserve"> l</w:t>
      </w:r>
      <w:r w:rsidR="006E0BF5">
        <w:rPr>
          <w:color w:val="000000" w:themeColor="text1"/>
          <w:lang w:val="es-MX"/>
        </w:rPr>
        <w:t>a jornada. Esos descansos se iría</w:t>
      </w:r>
      <w:r w:rsidR="00E3449C">
        <w:rPr>
          <w:color w:val="000000" w:themeColor="text1"/>
          <w:lang w:val="es-MX"/>
        </w:rPr>
        <w:t>n reconociendo en la normativa de los distintos países en torno a cinco ejes: a) el descanso intermedio en la jornada misma; b) el descanso entre jornada y jornada de trabajo; c) los descanso semanales; d) los feriados o días especiales de festividad para la comunidad o el gremio; e) la licencia o descanso anual.</w:t>
      </w:r>
    </w:p>
    <w:p w14:paraId="64E922D1" w14:textId="77777777" w:rsidR="00C052CA" w:rsidRDefault="00E3449C" w:rsidP="00D8662F">
      <w:pPr>
        <w:spacing w:after="0" w:line="360" w:lineRule="auto"/>
        <w:jc w:val="both"/>
        <w:rPr>
          <w:lang w:val="es-MX"/>
        </w:rPr>
      </w:pPr>
      <w:r>
        <w:rPr>
          <w:color w:val="000000" w:themeColor="text1"/>
          <w:lang w:val="es-MX"/>
        </w:rPr>
        <w:lastRenderedPageBreak/>
        <w:tab/>
        <w:t>Por lo tanto hablar de limitación de la jornada, conlleva la idea d</w:t>
      </w:r>
      <w:r w:rsidR="006E0BF5">
        <w:rPr>
          <w:color w:val="000000" w:themeColor="text1"/>
          <w:lang w:val="es-MX"/>
        </w:rPr>
        <w:t>el reconocimiento de lo que es</w:t>
      </w:r>
      <w:r>
        <w:rPr>
          <w:color w:val="000000" w:themeColor="text1"/>
          <w:lang w:val="es-MX"/>
        </w:rPr>
        <w:t xml:space="preserve"> “no jornada” de trabajo, es decir </w:t>
      </w:r>
      <w:r w:rsidRPr="006E0BF5">
        <w:rPr>
          <w:i/>
          <w:color w:val="000000" w:themeColor="text1"/>
          <w:lang w:val="es-MX"/>
        </w:rPr>
        <w:t>tiempos</w:t>
      </w:r>
      <w:r>
        <w:rPr>
          <w:color w:val="000000" w:themeColor="text1"/>
          <w:lang w:val="es-MX"/>
        </w:rPr>
        <w:t xml:space="preserve"> de asueto del trabajador para reponer sus energías a nivel fisiológicos y para compartir su vida familiar y de comunidad. Los reclamos iniciales del derecho a los descansos serán seguidos por posteriores requerimientos de los trabajadores para que algunos de estos tiempos de descanso (ej., los descansos intermedios, los días de descanso semanal, la licencia, los </w:t>
      </w:r>
      <w:r w:rsidR="006E0BF5">
        <w:rPr>
          <w:color w:val="000000" w:themeColor="text1"/>
          <w:lang w:val="es-MX"/>
        </w:rPr>
        <w:t>feriados) se remuneraran como</w:t>
      </w:r>
      <w:r>
        <w:rPr>
          <w:color w:val="000000" w:themeColor="text1"/>
          <w:lang w:val="es-MX"/>
        </w:rPr>
        <w:t xml:space="preserve"> tiempo de trabajo efectivo, y no solo fueran considerados causas justificadas de suspensión del contrato de trabajo.</w:t>
      </w:r>
      <w:r w:rsidR="00C052CA">
        <w:rPr>
          <w:color w:val="000000" w:themeColor="text1"/>
          <w:lang w:val="es-MX"/>
        </w:rPr>
        <w:t xml:space="preserve"> </w:t>
      </w:r>
      <w:r w:rsidR="00C052CA">
        <w:rPr>
          <w:lang w:val="es-MX"/>
        </w:rPr>
        <w:t>Alonso Olea</w:t>
      </w:r>
      <w:r w:rsidR="006E0BF5">
        <w:rPr>
          <w:lang w:val="es-MX"/>
        </w:rPr>
        <w:t xml:space="preserve"> y Casas </w:t>
      </w:r>
      <w:proofErr w:type="spellStart"/>
      <w:r w:rsidR="006E0BF5">
        <w:rPr>
          <w:lang w:val="es-MX"/>
        </w:rPr>
        <w:t>Bamonde</w:t>
      </w:r>
      <w:proofErr w:type="spellEnd"/>
      <w:r w:rsidR="00C052CA">
        <w:rPr>
          <w:lang w:val="es-MX"/>
        </w:rPr>
        <w:t xml:space="preserve"> resume</w:t>
      </w:r>
      <w:r w:rsidR="006E0BF5">
        <w:rPr>
          <w:lang w:val="es-MX"/>
        </w:rPr>
        <w:t>n</w:t>
      </w:r>
      <w:r w:rsidR="00C052CA">
        <w:rPr>
          <w:lang w:val="es-MX"/>
        </w:rPr>
        <w:t xml:space="preserve"> bien estas ideas, al señalar que “el tiempo opera respecto del contrato de trabajo no sólo fijando su duración, sino también precisando dentro de ella los lapsos de tiempo durante los cuales la prestación de trabajo es debida; son los temas de la jornada y de los descansos diario, semanal y anual… (los cuales deben considerarse “derechos humanos básicos”</w:t>
      </w:r>
      <w:r w:rsidR="00C052CA">
        <w:rPr>
          <w:rStyle w:val="Refdenotaalpie"/>
          <w:lang w:val="es-MX"/>
        </w:rPr>
        <w:footnoteReference w:id="33"/>
      </w:r>
      <w:r w:rsidR="006E0BF5">
        <w:rPr>
          <w:lang w:val="es-MX"/>
        </w:rPr>
        <w:t>.</w:t>
      </w:r>
    </w:p>
    <w:p w14:paraId="5EE98DC8" w14:textId="77777777" w:rsidR="00E3449C" w:rsidRDefault="00E3449C" w:rsidP="00D8662F">
      <w:pPr>
        <w:spacing w:after="0" w:line="360" w:lineRule="auto"/>
        <w:jc w:val="both"/>
        <w:rPr>
          <w:color w:val="000000"/>
        </w:rPr>
      </w:pPr>
      <w:r>
        <w:rPr>
          <w:color w:val="000000" w:themeColor="text1"/>
          <w:lang w:val="es-MX"/>
        </w:rPr>
        <w:t xml:space="preserve"> </w:t>
      </w:r>
      <w:r>
        <w:rPr>
          <w:color w:val="000000"/>
        </w:rPr>
        <w:tab/>
        <w:t xml:space="preserve">Nos detenemos en este trabajo en los Convenios Internacionales Nº 1 y 30, ya sea por su aplicabilidad transversal a la mayoría de los países del continente y del mundo, ya sea porque siguen siendo la principal estructura jurídica con relación a la regulación del tiempo de trabajo. </w:t>
      </w:r>
    </w:p>
    <w:p w14:paraId="40F1140A" w14:textId="77777777" w:rsidR="0017590C" w:rsidRDefault="007F4409" w:rsidP="00D8662F">
      <w:pPr>
        <w:spacing w:after="0" w:line="360" w:lineRule="auto"/>
        <w:jc w:val="both"/>
        <w:rPr>
          <w:color w:val="000000"/>
        </w:rPr>
      </w:pPr>
      <w:r>
        <w:rPr>
          <w:color w:val="000000"/>
        </w:rPr>
        <w:tab/>
        <w:t>El Convenio Internacional del Trabajo Nº 1, aprobado en Washington en la Asamblea de la OIT de 1919, expresa que en todas las empresa</w:t>
      </w:r>
      <w:r w:rsidR="00032698">
        <w:rPr>
          <w:color w:val="000000"/>
        </w:rPr>
        <w:t>s</w:t>
      </w:r>
      <w:r>
        <w:rPr>
          <w:color w:val="000000"/>
        </w:rPr>
        <w:t xml:space="preserve"> industriales – públicas o privadas </w:t>
      </w:r>
      <w:r w:rsidR="0017590C">
        <w:rPr>
          <w:color w:val="000000"/>
        </w:rPr>
        <w:t xml:space="preserve">– “la duración del trabajo del personal no podrá exceder de ocho horas por día y de cuarenta por semana”. Esta regla general solo preveía excepciones taxativas como la llamada </w:t>
      </w:r>
      <w:r w:rsidR="0017590C">
        <w:rPr>
          <w:i/>
          <w:color w:val="000000"/>
        </w:rPr>
        <w:t>jornada diagramada</w:t>
      </w:r>
      <w:r w:rsidR="0017590C">
        <w:rPr>
          <w:color w:val="000000"/>
        </w:rPr>
        <w:t xml:space="preserve">, la </w:t>
      </w:r>
      <w:r w:rsidR="0017590C">
        <w:rPr>
          <w:i/>
          <w:color w:val="000000"/>
        </w:rPr>
        <w:t>jornada por ciclos de 144 horas</w:t>
      </w:r>
      <w:r w:rsidR="0017590C">
        <w:rPr>
          <w:color w:val="000000"/>
        </w:rPr>
        <w:t xml:space="preserve">, la </w:t>
      </w:r>
      <w:r w:rsidR="0017590C">
        <w:rPr>
          <w:i/>
          <w:color w:val="000000"/>
        </w:rPr>
        <w:t>jornada de 56 horas</w:t>
      </w:r>
      <w:r w:rsidR="0017590C">
        <w:rPr>
          <w:color w:val="000000"/>
        </w:rPr>
        <w:t>. El Convenio además asigna un rol importante a la negociación colectiva, que sin embargo deberán actuar dentro del control del Estado. Así el art. 5.1 expresa que “los convenios celebrados entre las organizaciones patronales y las organizaciones obreras, en que se fije el límite diario de las horas de trabajo basándose en un período de tiempo más largo, p</w:t>
      </w:r>
      <w:r w:rsidR="00776EAD">
        <w:rPr>
          <w:color w:val="000000"/>
        </w:rPr>
        <w:t>odrán tener fuerza de reglamento</w:t>
      </w:r>
      <w:r w:rsidR="0017590C">
        <w:rPr>
          <w:color w:val="000000"/>
        </w:rPr>
        <w:t xml:space="preserve"> si el gobierno, al que deberán comunicarse dichos convenios, así lo decide”. Pero advierte el art. 5.2 que “la duración media del trabajo calculada para el número de semanas determinado en dichos convenios, no podrá en ningún caso exceder de cuarenta y ocho horas por semana”.</w:t>
      </w:r>
    </w:p>
    <w:p w14:paraId="7B9A8A10" w14:textId="77777777" w:rsidR="00422A36" w:rsidRDefault="0017590C" w:rsidP="00D8662F">
      <w:pPr>
        <w:spacing w:after="0" w:line="360" w:lineRule="auto"/>
        <w:jc w:val="both"/>
        <w:rPr>
          <w:color w:val="000000"/>
        </w:rPr>
      </w:pPr>
      <w:r>
        <w:rPr>
          <w:color w:val="000000"/>
        </w:rPr>
        <w:tab/>
        <w:t xml:space="preserve">Por su parte el Convenio Internacional del Trabajo Nº 30 extiende las previsiones del Convenio Nº 1, a los establecimientos comerciales y al trabajo de oficina. Del hecho </w:t>
      </w:r>
      <w:r>
        <w:rPr>
          <w:color w:val="000000"/>
        </w:rPr>
        <w:lastRenderedPageBreak/>
        <w:t xml:space="preserve">que el Convenio Nº 30 fuera posterior al Convenio Nº 1 no debe deducirse que en las actividades comerciales y de oficina </w:t>
      </w:r>
      <w:r w:rsidR="003C24E1">
        <w:rPr>
          <w:color w:val="000000"/>
        </w:rPr>
        <w:t>no existiera una jornada limita</w:t>
      </w:r>
      <w:r>
        <w:rPr>
          <w:color w:val="000000"/>
        </w:rPr>
        <w:t>da. Las previsiones del Convenio Nº 1, que alcanzaba los establecimientos “de cualquier naturaleza” eran aplicables a todos los sectores productivos; la razón de que el Convenio Nº 1 se aplicara especialmente a los establecimientos industriales respondía a una realidad que mostraba que precisamente en los establecimiento</w:t>
      </w:r>
      <w:r w:rsidR="00032698">
        <w:rPr>
          <w:color w:val="000000"/>
        </w:rPr>
        <w:t>s</w:t>
      </w:r>
      <w:r>
        <w:rPr>
          <w:color w:val="000000"/>
        </w:rPr>
        <w:t xml:space="preserve"> industriales era donde más se extendían las jornadas laborales. </w:t>
      </w:r>
    </w:p>
    <w:p w14:paraId="72AF7E1F" w14:textId="77777777" w:rsidR="00AF2FF2" w:rsidRDefault="00032698" w:rsidP="00D8662F">
      <w:pPr>
        <w:spacing w:after="0" w:line="360" w:lineRule="auto"/>
        <w:jc w:val="both"/>
        <w:rPr>
          <w:color w:val="000000"/>
        </w:rPr>
      </w:pPr>
      <w:r>
        <w:rPr>
          <w:color w:val="000000"/>
        </w:rPr>
        <w:tab/>
        <w:t>Los dos convenios mencionado</w:t>
      </w:r>
      <w:r w:rsidR="00422A36">
        <w:rPr>
          <w:color w:val="000000"/>
        </w:rPr>
        <w:t>s establecerá</w:t>
      </w:r>
      <w:r>
        <w:rPr>
          <w:color w:val="000000"/>
        </w:rPr>
        <w:t>n</w:t>
      </w:r>
      <w:r w:rsidR="00422A36">
        <w:rPr>
          <w:color w:val="000000"/>
        </w:rPr>
        <w:t xml:space="preserve"> además criterios que hacen referencia a cuestiones como el descanso intermedio y la obligación de pagar las horas adicionales a la jornada normal de trabajo con un incremento adicional.</w:t>
      </w:r>
    </w:p>
    <w:p w14:paraId="51866445" w14:textId="77777777" w:rsidR="00AF2FF2" w:rsidRDefault="00AF2FF2" w:rsidP="00D8662F">
      <w:pPr>
        <w:spacing w:after="0" w:line="360" w:lineRule="auto"/>
        <w:jc w:val="both"/>
        <w:rPr>
          <w:color w:val="000000"/>
        </w:rPr>
      </w:pPr>
      <w:r>
        <w:rPr>
          <w:color w:val="000000"/>
        </w:rPr>
        <w:tab/>
      </w:r>
      <w:r w:rsidR="00D660DA">
        <w:rPr>
          <w:color w:val="000000"/>
        </w:rPr>
        <w:t>Con relación a los descansos son – como ya hemos expresado – la contracara del tiempo de trabajo y en la normativa internacional y constitucional, como en las legislaciones nacionales hay hoy amplia regulación de los mismos.</w:t>
      </w:r>
    </w:p>
    <w:p w14:paraId="2BC19265" w14:textId="77777777" w:rsidR="00D660DA" w:rsidRDefault="00D660DA" w:rsidP="00D8662F">
      <w:pPr>
        <w:spacing w:after="0" w:line="360" w:lineRule="auto"/>
        <w:jc w:val="both"/>
        <w:rPr>
          <w:color w:val="000000"/>
        </w:rPr>
      </w:pPr>
      <w:r>
        <w:rPr>
          <w:color w:val="000000"/>
        </w:rPr>
        <w:tab/>
        <w:t xml:space="preserve">Las reglas sobre descanso semanal – reglas ya consignadas en los textos religiosos de la antigüedad - indican que luego de  trabajar a  lo largo de la semana, el trabajador tiene el derecho de descansar por determinado tiempo. Históricamente ese tiempo </w:t>
      </w:r>
      <w:r w:rsidR="000229C6">
        <w:rPr>
          <w:color w:val="000000"/>
        </w:rPr>
        <w:t>fijado</w:t>
      </w:r>
      <w:r>
        <w:rPr>
          <w:color w:val="000000"/>
        </w:rPr>
        <w:t xml:space="preserve"> en un día al final la semana trabajada</w:t>
      </w:r>
      <w:r w:rsidR="000229C6">
        <w:rPr>
          <w:color w:val="000000"/>
        </w:rPr>
        <w:t>, era reconocido</w:t>
      </w:r>
      <w:r>
        <w:rPr>
          <w:color w:val="000000"/>
        </w:rPr>
        <w:t xml:space="preserve"> en las principales religiones (coincidiendo generalmente con el domingo, el sábado o el viernes). Las reivindicaciones obreras </w:t>
      </w:r>
      <w:r w:rsidR="00EF4C3E">
        <w:rPr>
          <w:color w:val="000000"/>
        </w:rPr>
        <w:t xml:space="preserve">promovieron </w:t>
      </w:r>
      <w:r>
        <w:rPr>
          <w:color w:val="000000"/>
        </w:rPr>
        <w:t>el reconocimiento legal del derecho,</w:t>
      </w:r>
      <w:r w:rsidR="00EF4C3E">
        <w:rPr>
          <w:color w:val="000000"/>
        </w:rPr>
        <w:t xml:space="preserve"> pero también en</w:t>
      </w:r>
      <w:r>
        <w:rPr>
          <w:color w:val="000000"/>
        </w:rPr>
        <w:t xml:space="preserve"> much</w:t>
      </w:r>
      <w:r w:rsidR="00EF4C3E">
        <w:rPr>
          <w:color w:val="000000"/>
        </w:rPr>
        <w:t>os casos</w:t>
      </w:r>
      <w:r>
        <w:rPr>
          <w:color w:val="000000"/>
        </w:rPr>
        <w:t xml:space="preserve"> ampliaro</w:t>
      </w:r>
      <w:r w:rsidR="00EF4C3E">
        <w:rPr>
          <w:color w:val="000000"/>
        </w:rPr>
        <w:t>n</w:t>
      </w:r>
      <w:r>
        <w:rPr>
          <w:color w:val="000000"/>
        </w:rPr>
        <w:t xml:space="preserve"> </w:t>
      </w:r>
      <w:r w:rsidR="00EF4C3E">
        <w:rPr>
          <w:color w:val="000000"/>
        </w:rPr>
        <w:t>el beneficio,</w:t>
      </w:r>
      <w:r>
        <w:rPr>
          <w:color w:val="000000"/>
        </w:rPr>
        <w:t xml:space="preserve"> </w:t>
      </w:r>
      <w:r w:rsidR="00EF4C3E">
        <w:rPr>
          <w:color w:val="000000"/>
        </w:rPr>
        <w:t>a</w:t>
      </w:r>
      <w:r>
        <w:rPr>
          <w:color w:val="000000"/>
        </w:rPr>
        <w:t xml:space="preserve"> un día y medio o dos días de descanso en la semana.</w:t>
      </w:r>
    </w:p>
    <w:p w14:paraId="3C19F2AD" w14:textId="77777777" w:rsidR="00D660DA" w:rsidRPr="0065137B" w:rsidRDefault="00D660DA" w:rsidP="00D8662F">
      <w:pPr>
        <w:spacing w:after="0" w:line="360" w:lineRule="auto"/>
        <w:jc w:val="both"/>
        <w:rPr>
          <w:szCs w:val="24"/>
        </w:rPr>
      </w:pPr>
      <w:r>
        <w:rPr>
          <w:color w:val="000000"/>
        </w:rPr>
        <w:tab/>
        <w:t>El instituto de las vacaciones se fue consolidando en las diversas legislaciones en la mita</w:t>
      </w:r>
      <w:r w:rsidR="00776EAD">
        <w:rPr>
          <w:color w:val="000000"/>
        </w:rPr>
        <w:t>d</w:t>
      </w:r>
      <w:r>
        <w:rPr>
          <w:color w:val="000000"/>
        </w:rPr>
        <w:t xml:space="preserve"> del siglo pasado, estableciendo el derecho de los trabajadores a disfruta</w:t>
      </w:r>
      <w:r w:rsidR="00EF4C3E">
        <w:rPr>
          <w:color w:val="000000"/>
        </w:rPr>
        <w:t>r</w:t>
      </w:r>
      <w:r>
        <w:rPr>
          <w:color w:val="000000"/>
        </w:rPr>
        <w:t xml:space="preserve"> de un período ininterrumpido de descanso que las normas ajustar</w:t>
      </w:r>
      <w:r w:rsidR="00EF4C3E">
        <w:rPr>
          <w:color w:val="000000"/>
        </w:rPr>
        <w:t>on</w:t>
      </w:r>
      <w:r>
        <w:rPr>
          <w:color w:val="000000"/>
        </w:rPr>
        <w:t xml:space="preserve"> a un tiempo entre los 15 y los 30 días por años, según los países, y en muchos casos</w:t>
      </w:r>
      <w:r w:rsidR="00EF4C3E">
        <w:rPr>
          <w:color w:val="000000"/>
        </w:rPr>
        <w:t>,</w:t>
      </w:r>
      <w:r>
        <w:rPr>
          <w:color w:val="000000"/>
        </w:rPr>
        <w:t xml:space="preserve"> según los resultados de las negociación colectiva en </w:t>
      </w:r>
      <w:r w:rsidR="00EF4C3E">
        <w:rPr>
          <w:color w:val="000000"/>
        </w:rPr>
        <w:t>cada sector de actividad de un</w:t>
      </w:r>
      <w:r>
        <w:rPr>
          <w:color w:val="000000"/>
        </w:rPr>
        <w:t xml:space="preserve"> país. Patricia Rosenbaum recuerda que las vacaciones son un tiempo de reposo que nace de la comprobación de que </w:t>
      </w:r>
      <w:r w:rsidRPr="0065137B">
        <w:rPr>
          <w:szCs w:val="24"/>
        </w:rPr>
        <w:t>el descanso semanal no es suficiente para reponer las energías físicas e intelectuales que desgastan el organismo del trabajador en una labor diaria. Por lo tanto, se hace necesario otro reposo, complementario de aquél; el descanso anual, vacación o licencia</w:t>
      </w:r>
      <w:r>
        <w:rPr>
          <w:rStyle w:val="Refdenotaalpie"/>
          <w:szCs w:val="24"/>
        </w:rPr>
        <w:footnoteReference w:id="34"/>
      </w:r>
      <w:r w:rsidRPr="0065137B">
        <w:rPr>
          <w:szCs w:val="24"/>
        </w:rPr>
        <w:t>.</w:t>
      </w:r>
    </w:p>
    <w:p w14:paraId="4A7FA359" w14:textId="77777777" w:rsidR="00D660DA" w:rsidRDefault="00D660DA" w:rsidP="00D8662F">
      <w:pPr>
        <w:spacing w:after="0" w:line="360" w:lineRule="auto"/>
        <w:jc w:val="both"/>
        <w:rPr>
          <w:szCs w:val="24"/>
        </w:rPr>
      </w:pPr>
      <w:r>
        <w:rPr>
          <w:szCs w:val="24"/>
        </w:rPr>
        <w:tab/>
        <w:t>Recordemos que en materia de vacaciones anuales especial relevancia tiene a nivel de derecho comparado el Convenio Internacional del Trabajo Nº 132 con relación a los países que lo han ratificados.</w:t>
      </w:r>
    </w:p>
    <w:p w14:paraId="1DAA78A2" w14:textId="77777777" w:rsidR="00D660DA" w:rsidRPr="00D660DA" w:rsidRDefault="00D660DA" w:rsidP="00D8662F">
      <w:pPr>
        <w:spacing w:after="0" w:line="360" w:lineRule="auto"/>
        <w:jc w:val="both"/>
        <w:rPr>
          <w:szCs w:val="24"/>
        </w:rPr>
      </w:pPr>
      <w:r>
        <w:rPr>
          <w:szCs w:val="24"/>
        </w:rPr>
        <w:lastRenderedPageBreak/>
        <w:tab/>
        <w:t xml:space="preserve">Así como sucede con los excesos de trabajo que superan el horario de la jornada, en materia de descansos existe la posibilidad que el </w:t>
      </w:r>
      <w:r>
        <w:rPr>
          <w:i/>
          <w:szCs w:val="24"/>
        </w:rPr>
        <w:t xml:space="preserve">tiempo de trabajo </w:t>
      </w:r>
      <w:r>
        <w:rPr>
          <w:szCs w:val="24"/>
        </w:rPr>
        <w:t xml:space="preserve">invada el </w:t>
      </w:r>
      <w:r>
        <w:rPr>
          <w:i/>
          <w:szCs w:val="24"/>
        </w:rPr>
        <w:t>tiempo de descanso</w:t>
      </w:r>
      <w:r>
        <w:rPr>
          <w:szCs w:val="24"/>
        </w:rPr>
        <w:t xml:space="preserve">. Aunque lo deseable es que el trabajador descanse en los períodos que indica la norma, también corresponde decir que </w:t>
      </w:r>
      <w:r w:rsidR="00EF4C3E">
        <w:rPr>
          <w:szCs w:val="24"/>
        </w:rPr>
        <w:t>el trabajador que trabaja en un día de descanso</w:t>
      </w:r>
      <w:r>
        <w:rPr>
          <w:szCs w:val="24"/>
        </w:rPr>
        <w:t xml:space="preserve"> (semanal, feriados, licencia, etc.)</w:t>
      </w:r>
      <w:r w:rsidR="00EF4C3E">
        <w:rPr>
          <w:szCs w:val="24"/>
        </w:rPr>
        <w:t>,</w:t>
      </w:r>
      <w:r>
        <w:rPr>
          <w:szCs w:val="24"/>
        </w:rPr>
        <w:t xml:space="preserve"> tendrá derecho al cobro del salario por las tareas realizadas, a lo que podrán sumarse los incrementos que fijen las legislaciones en materia de trabajo extraordinario.</w:t>
      </w:r>
    </w:p>
    <w:p w14:paraId="2FE29686" w14:textId="77777777" w:rsidR="00D660DA" w:rsidRDefault="00D660DA" w:rsidP="00D8662F">
      <w:pPr>
        <w:spacing w:after="0" w:line="360" w:lineRule="auto"/>
        <w:rPr>
          <w:rFonts w:cs="Times New Roman"/>
          <w:szCs w:val="24"/>
        </w:rPr>
      </w:pPr>
    </w:p>
    <w:p w14:paraId="22B56AF3" w14:textId="77777777" w:rsidR="00171394" w:rsidRPr="00171394" w:rsidRDefault="00171394" w:rsidP="00D8662F">
      <w:pPr>
        <w:spacing w:after="0" w:line="360" w:lineRule="auto"/>
        <w:jc w:val="both"/>
        <w:rPr>
          <w:b/>
          <w:lang w:val="es-MX"/>
        </w:rPr>
      </w:pPr>
      <w:r w:rsidRPr="00171394">
        <w:rPr>
          <w:b/>
          <w:lang w:val="es-MX"/>
        </w:rPr>
        <w:t xml:space="preserve">VII.  LOS PROBLEMAS ACTUALES DEL TIEMPO DE TRABAJO. </w:t>
      </w:r>
    </w:p>
    <w:p w14:paraId="24D49EB5" w14:textId="77777777" w:rsidR="00171394" w:rsidRDefault="00171394" w:rsidP="00D8662F">
      <w:pPr>
        <w:spacing w:after="0" w:line="360" w:lineRule="auto"/>
        <w:jc w:val="both"/>
        <w:rPr>
          <w:color w:val="000000"/>
          <w:lang w:val="es-MX"/>
        </w:rPr>
      </w:pPr>
      <w:r>
        <w:rPr>
          <w:color w:val="000000"/>
          <w:lang w:val="es-MX"/>
        </w:rPr>
        <w:tab/>
        <w:t xml:space="preserve">Las nuevas formas de producción exigen </w:t>
      </w:r>
      <w:r w:rsidR="00D24117">
        <w:rPr>
          <w:color w:val="000000"/>
          <w:lang w:val="es-MX"/>
        </w:rPr>
        <w:t>en la</w:t>
      </w:r>
      <w:r>
        <w:rPr>
          <w:color w:val="000000"/>
          <w:lang w:val="es-MX"/>
        </w:rPr>
        <w:t xml:space="preserve"> opinión de los empleadores formas más flexible</w:t>
      </w:r>
      <w:r w:rsidR="00AE7D57">
        <w:rPr>
          <w:color w:val="000000"/>
          <w:lang w:val="es-MX"/>
        </w:rPr>
        <w:t>s</w:t>
      </w:r>
      <w:r>
        <w:rPr>
          <w:color w:val="000000"/>
          <w:lang w:val="es-MX"/>
        </w:rPr>
        <w:t xml:space="preserve"> de regular y organizar el tiempo de trabajo. </w:t>
      </w:r>
    </w:p>
    <w:p w14:paraId="0BD94299" w14:textId="77777777" w:rsidR="00171394" w:rsidRDefault="00171394" w:rsidP="00D8662F">
      <w:pPr>
        <w:spacing w:after="0" w:line="360" w:lineRule="auto"/>
        <w:jc w:val="both"/>
        <w:rPr>
          <w:color w:val="000000"/>
          <w:lang w:val="es-MX"/>
        </w:rPr>
      </w:pPr>
      <w:r>
        <w:rPr>
          <w:color w:val="000000"/>
          <w:lang w:val="es-MX"/>
        </w:rPr>
        <w:tab/>
        <w:t xml:space="preserve">En diversos países se buscan soluciones a los efectos de ordenar el tiempo de trabajo en ciclos que exceden a los indicados por la Organizaciones Internacional del Trabajo. Como ya señalamos en la introducción, en forma impuesta o negociada  </w:t>
      </w:r>
      <w:r w:rsidR="00D24117">
        <w:rPr>
          <w:color w:val="000000"/>
          <w:lang w:val="es-MX"/>
        </w:rPr>
        <w:t>se buscan respuestas a nueves formar de</w:t>
      </w:r>
      <w:r>
        <w:rPr>
          <w:color w:val="000000"/>
          <w:lang w:val="es-MX"/>
        </w:rPr>
        <w:t xml:space="preserve"> producción </w:t>
      </w:r>
      <w:r w:rsidR="00D24117">
        <w:rPr>
          <w:color w:val="000000"/>
          <w:lang w:val="es-MX"/>
        </w:rPr>
        <w:t xml:space="preserve">como el </w:t>
      </w:r>
      <w:proofErr w:type="spellStart"/>
      <w:r>
        <w:rPr>
          <w:i/>
          <w:color w:val="000000"/>
          <w:lang w:val="es-MX"/>
        </w:rPr>
        <w:t>just</w:t>
      </w:r>
      <w:proofErr w:type="spellEnd"/>
      <w:r>
        <w:rPr>
          <w:i/>
          <w:color w:val="000000"/>
          <w:lang w:val="es-MX"/>
        </w:rPr>
        <w:t xml:space="preserve"> in time </w:t>
      </w:r>
      <w:r>
        <w:rPr>
          <w:color w:val="000000"/>
          <w:lang w:val="es-MX"/>
        </w:rPr>
        <w:t>o</w:t>
      </w:r>
      <w:r w:rsidR="00D24117">
        <w:rPr>
          <w:color w:val="000000"/>
          <w:lang w:val="es-MX"/>
        </w:rPr>
        <w:t xml:space="preserve"> trabajo sobre demanda, </w:t>
      </w:r>
      <w:r>
        <w:rPr>
          <w:color w:val="000000"/>
          <w:lang w:val="es-MX"/>
        </w:rPr>
        <w:t xml:space="preserve"> que </w:t>
      </w:r>
      <w:r w:rsidR="00D24117">
        <w:rPr>
          <w:color w:val="000000"/>
          <w:lang w:val="es-MX"/>
        </w:rPr>
        <w:t xml:space="preserve">permitan distribuir </w:t>
      </w:r>
      <w:r>
        <w:rPr>
          <w:color w:val="000000"/>
          <w:lang w:val="es-MX"/>
        </w:rPr>
        <w:t>las horas de la semana o del mes en períodos más extenso (hasta un año), permitiendo promediar los picos de trabajo con los momentos de escasez de trabajo.</w:t>
      </w:r>
      <w:r w:rsidR="00D24117">
        <w:rPr>
          <w:color w:val="000000"/>
          <w:lang w:val="es-MX"/>
        </w:rPr>
        <w:t xml:space="preserve"> Otros problemas derivan en cambio de la modalidad cada vez más difusa de la </w:t>
      </w:r>
      <w:proofErr w:type="spellStart"/>
      <w:r w:rsidR="00D24117">
        <w:rPr>
          <w:color w:val="000000"/>
          <w:lang w:val="es-MX"/>
        </w:rPr>
        <w:t>teledisponibilidad</w:t>
      </w:r>
      <w:proofErr w:type="spellEnd"/>
      <w:r w:rsidR="00D24117">
        <w:rPr>
          <w:color w:val="000000"/>
          <w:lang w:val="es-MX"/>
        </w:rPr>
        <w:t xml:space="preserve">, ese decir esa subordinación que se extiende fuera de la jornada de trabajo estimulada por las nuevas tecnologías (laptop, celulares, </w:t>
      </w:r>
      <w:proofErr w:type="spellStart"/>
      <w:r w:rsidR="00D24117">
        <w:rPr>
          <w:color w:val="000000"/>
          <w:lang w:val="es-MX"/>
        </w:rPr>
        <w:t>blackberry</w:t>
      </w:r>
      <w:proofErr w:type="spellEnd"/>
      <w:r w:rsidR="00D24117">
        <w:rPr>
          <w:color w:val="000000"/>
          <w:lang w:val="es-MX"/>
        </w:rPr>
        <w:t>, etc.)</w:t>
      </w:r>
    </w:p>
    <w:p w14:paraId="28DCADF1" w14:textId="77777777" w:rsidR="00171394" w:rsidRDefault="00171394" w:rsidP="00D8662F">
      <w:pPr>
        <w:spacing w:after="0" w:line="360" w:lineRule="auto"/>
        <w:jc w:val="both"/>
        <w:rPr>
          <w:color w:val="000000"/>
          <w:lang w:val="es-MX"/>
        </w:rPr>
      </w:pPr>
      <w:r>
        <w:rPr>
          <w:color w:val="000000"/>
          <w:lang w:val="es-MX"/>
        </w:rPr>
        <w:tab/>
      </w:r>
      <w:r w:rsidR="00D24117">
        <w:rPr>
          <w:color w:val="000000"/>
          <w:lang w:val="es-MX"/>
        </w:rPr>
        <w:t xml:space="preserve">Los que sostienen la necesidad </w:t>
      </w:r>
      <w:r w:rsidR="00AC1939">
        <w:rPr>
          <w:color w:val="000000"/>
          <w:lang w:val="es-MX"/>
        </w:rPr>
        <w:t>d</w:t>
      </w:r>
      <w:r w:rsidR="00D24117">
        <w:rPr>
          <w:color w:val="000000"/>
          <w:lang w:val="es-MX"/>
        </w:rPr>
        <w:t xml:space="preserve">e flexibilizar el tiempo de trabajo, afirman que </w:t>
      </w:r>
      <w:r>
        <w:rPr>
          <w:color w:val="000000"/>
          <w:lang w:val="es-MX"/>
        </w:rPr>
        <w:t>la legislación que regula</w:t>
      </w:r>
      <w:r w:rsidR="00D24117">
        <w:rPr>
          <w:color w:val="000000"/>
          <w:lang w:val="es-MX"/>
        </w:rPr>
        <w:t xml:space="preserve"> la dura</w:t>
      </w:r>
      <w:r>
        <w:rPr>
          <w:color w:val="000000"/>
          <w:lang w:val="es-MX"/>
        </w:rPr>
        <w:t xml:space="preserve">ción de la jornada y los descansos </w:t>
      </w:r>
      <w:r w:rsidR="00AC1939">
        <w:rPr>
          <w:color w:val="000000"/>
          <w:lang w:val="es-MX"/>
        </w:rPr>
        <w:t xml:space="preserve">es obsoleta, porque </w:t>
      </w:r>
      <w:r>
        <w:rPr>
          <w:color w:val="000000"/>
          <w:lang w:val="es-MX"/>
        </w:rPr>
        <w:t xml:space="preserve">está pensada para otras realidades industriales (básicamente el modelo taylorista-fordista de la 2ª </w:t>
      </w:r>
      <w:r w:rsidR="002F0F85">
        <w:rPr>
          <w:color w:val="000000"/>
          <w:lang w:val="es-MX"/>
        </w:rPr>
        <w:t>revolución industrial)</w:t>
      </w:r>
      <w:r w:rsidR="00AC1939">
        <w:rPr>
          <w:color w:val="000000"/>
          <w:lang w:val="es-MX"/>
        </w:rPr>
        <w:t>. Sin perjuicio de reconocer la oportunidad de ajustes a las normas</w:t>
      </w:r>
      <w:r w:rsidR="002F0F85">
        <w:rPr>
          <w:color w:val="000000"/>
          <w:lang w:val="es-MX"/>
        </w:rPr>
        <w:t xml:space="preserve">, </w:t>
      </w:r>
      <w:r w:rsidR="00AC1939">
        <w:rPr>
          <w:color w:val="000000"/>
          <w:lang w:val="es-MX"/>
        </w:rPr>
        <w:t>no debemos olvidar que es función d</w:t>
      </w:r>
      <w:r w:rsidR="002F0F85">
        <w:rPr>
          <w:color w:val="000000"/>
          <w:lang w:val="es-MX"/>
        </w:rPr>
        <w:t xml:space="preserve">el derecho del trabajo </w:t>
      </w:r>
      <w:r w:rsidR="00AC1939">
        <w:rPr>
          <w:color w:val="000000"/>
          <w:lang w:val="es-MX"/>
        </w:rPr>
        <w:t>afirmar</w:t>
      </w:r>
      <w:r w:rsidR="002F0F85">
        <w:rPr>
          <w:color w:val="000000"/>
          <w:lang w:val="es-MX"/>
        </w:rPr>
        <w:t xml:space="preserve"> la</w:t>
      </w:r>
      <w:r w:rsidR="00AC1939">
        <w:rPr>
          <w:color w:val="000000"/>
          <w:lang w:val="es-MX"/>
        </w:rPr>
        <w:t>s</w:t>
      </w:r>
      <w:r w:rsidR="002F0F85">
        <w:rPr>
          <w:color w:val="000000"/>
          <w:lang w:val="es-MX"/>
        </w:rPr>
        <w:t xml:space="preserve"> tutela</w:t>
      </w:r>
      <w:r w:rsidR="00AC1939">
        <w:rPr>
          <w:color w:val="000000"/>
          <w:lang w:val="es-MX"/>
        </w:rPr>
        <w:t xml:space="preserve">s en torno al </w:t>
      </w:r>
      <w:r w:rsidR="00AC1939" w:rsidRPr="00AC1939">
        <w:rPr>
          <w:i/>
          <w:color w:val="000000"/>
          <w:lang w:val="es-MX"/>
        </w:rPr>
        <w:t>tiempo de trabajo</w:t>
      </w:r>
      <w:r w:rsidR="002F0F85">
        <w:rPr>
          <w:color w:val="000000"/>
          <w:lang w:val="es-MX"/>
        </w:rPr>
        <w:t xml:space="preserve"> como uno de sus objetivos más importantes. </w:t>
      </w:r>
      <w:r w:rsidR="00AC1939">
        <w:rPr>
          <w:color w:val="000000"/>
          <w:lang w:val="es-MX"/>
        </w:rPr>
        <w:t>Al hablar de “modernizar” la legislación, no debemos perder de vista que los ritmos actuales de trabajo muchas veces contribuyen al desgaste del trabajador, que se refleja en trastornos como ansiedad, nerviosismo, insomnio, depresión, enfermedades cardiovasculares (hipertensión, arritmias) y digestivas (gastritis, úlceras). Es decir que la desregulación del tiempo de trabajo provoca manifestaciones patológicas a nivel psicológico y fisiológico.</w:t>
      </w:r>
    </w:p>
    <w:p w14:paraId="3509BF88" w14:textId="77777777" w:rsidR="00AC1939" w:rsidRDefault="002F0F85" w:rsidP="00D8662F">
      <w:pPr>
        <w:spacing w:after="0" w:line="360" w:lineRule="auto"/>
        <w:jc w:val="both"/>
        <w:rPr>
          <w:bCs/>
        </w:rPr>
      </w:pPr>
      <w:r>
        <w:rPr>
          <w:color w:val="000000"/>
          <w:lang w:val="es-MX"/>
        </w:rPr>
        <w:tab/>
        <w:t xml:space="preserve">Aunque </w:t>
      </w:r>
      <w:r w:rsidR="00AC1939">
        <w:rPr>
          <w:color w:val="000000"/>
          <w:lang w:val="es-MX"/>
        </w:rPr>
        <w:t xml:space="preserve">se habla mucho de reducir </w:t>
      </w:r>
      <w:r>
        <w:rPr>
          <w:color w:val="000000"/>
          <w:lang w:val="es-MX"/>
        </w:rPr>
        <w:t xml:space="preserve">la jornada de trabajo, en realidad el desgaste del individuo crece a partir de un mayor requerimiento de su disponibilidad por parte de </w:t>
      </w:r>
      <w:r>
        <w:rPr>
          <w:color w:val="000000"/>
          <w:lang w:val="es-MX"/>
        </w:rPr>
        <w:lastRenderedPageBreak/>
        <w:t>la empresa y por el incremento de</w:t>
      </w:r>
      <w:r>
        <w:rPr>
          <w:bCs/>
        </w:rPr>
        <w:t xml:space="preserve"> la autonomía del trabajador en la resolución de problemas que van surgiendo en la actividad labor</w:t>
      </w:r>
      <w:r w:rsidR="00AC1939">
        <w:rPr>
          <w:bCs/>
        </w:rPr>
        <w:t>al y que en d</w:t>
      </w:r>
      <w:r w:rsidR="000A6237">
        <w:rPr>
          <w:bCs/>
        </w:rPr>
        <w:t xml:space="preserve">efinitiva provocan las afecciones </w:t>
      </w:r>
      <w:r w:rsidR="00AC1939">
        <w:rPr>
          <w:bCs/>
        </w:rPr>
        <w:t>psicofísicas indicadas.</w:t>
      </w:r>
    </w:p>
    <w:p w14:paraId="52059B19" w14:textId="77777777" w:rsidR="00A117CE" w:rsidRDefault="00AC1939" w:rsidP="00D8662F">
      <w:pPr>
        <w:spacing w:after="0" w:line="360" w:lineRule="auto"/>
        <w:jc w:val="both"/>
        <w:rPr>
          <w:bCs/>
        </w:rPr>
      </w:pPr>
      <w:r>
        <w:rPr>
          <w:bCs/>
        </w:rPr>
        <w:tab/>
        <w:t xml:space="preserve">Con relación a la problemática actual del tiempo de trabajo, </w:t>
      </w:r>
      <w:r w:rsidR="00A117CE">
        <w:rPr>
          <w:bCs/>
        </w:rPr>
        <w:t xml:space="preserve">nos referiremos a diversas cuestiones que se plantean en la actualidad y que la mayoría de las veces están interrelacionadas: </w:t>
      </w:r>
      <w:r w:rsidR="00A117CE" w:rsidRPr="00C10F59">
        <w:rPr>
          <w:color w:val="000000"/>
        </w:rPr>
        <w:t xml:space="preserve">a) el concepto de trabajo efectivo; </w:t>
      </w:r>
      <w:r w:rsidR="00A117CE" w:rsidRPr="00C10F59">
        <w:rPr>
          <w:color w:val="000000"/>
          <w:lang w:val="es-MX"/>
        </w:rPr>
        <w:t xml:space="preserve">b) la reducción del horario de trabajo; </w:t>
      </w:r>
      <w:r w:rsidR="00A117CE" w:rsidRPr="00C10F59">
        <w:rPr>
          <w:color w:val="000000" w:themeColor="text1"/>
          <w:lang w:val="es-MX"/>
        </w:rPr>
        <w:t>c) la fle</w:t>
      </w:r>
      <w:r w:rsidR="00A117CE">
        <w:rPr>
          <w:color w:val="000000" w:themeColor="text1"/>
          <w:lang w:val="es-MX"/>
        </w:rPr>
        <w:t>xibilidad del tiempo de trabajo y</w:t>
      </w:r>
      <w:r w:rsidR="00A117CE" w:rsidRPr="00C10F59">
        <w:rPr>
          <w:color w:val="000000" w:themeColor="text1"/>
          <w:lang w:val="es-MX"/>
        </w:rPr>
        <w:t xml:space="preserve"> </w:t>
      </w:r>
      <w:r w:rsidR="00A117CE" w:rsidRPr="00C10F59">
        <w:rPr>
          <w:lang w:val="es-MX"/>
        </w:rPr>
        <w:t>d) la disponibilidad continua</w:t>
      </w:r>
    </w:p>
    <w:p w14:paraId="3C1BEDFE" w14:textId="77777777" w:rsidR="00A117CE" w:rsidRDefault="00A117CE" w:rsidP="00D8662F">
      <w:pPr>
        <w:spacing w:after="0" w:line="360" w:lineRule="auto"/>
        <w:jc w:val="both"/>
        <w:rPr>
          <w:bCs/>
        </w:rPr>
      </w:pPr>
    </w:p>
    <w:p w14:paraId="1685EFEF" w14:textId="77777777" w:rsidR="00A117CE" w:rsidRDefault="00A117CE" w:rsidP="00D8662F">
      <w:pPr>
        <w:spacing w:after="0" w:line="360" w:lineRule="auto"/>
        <w:jc w:val="both"/>
        <w:rPr>
          <w:b/>
          <w:color w:val="000000"/>
        </w:rPr>
      </w:pPr>
      <w:r w:rsidRPr="00A117CE">
        <w:rPr>
          <w:b/>
          <w:bCs/>
        </w:rPr>
        <w:t xml:space="preserve">a) </w:t>
      </w:r>
      <w:r w:rsidRPr="00A117CE">
        <w:rPr>
          <w:b/>
          <w:bCs/>
          <w:color w:val="000000" w:themeColor="text1"/>
        </w:rPr>
        <w:t>El c</w:t>
      </w:r>
      <w:r w:rsidR="00032698">
        <w:rPr>
          <w:b/>
          <w:color w:val="000000"/>
        </w:rPr>
        <w:t>oncepto de trabajo efectivo</w:t>
      </w:r>
    </w:p>
    <w:p w14:paraId="2B526251" w14:textId="77777777" w:rsidR="007F4409" w:rsidRDefault="00032698" w:rsidP="00D8662F">
      <w:pPr>
        <w:spacing w:after="0" w:line="360" w:lineRule="auto"/>
        <w:jc w:val="both"/>
        <w:rPr>
          <w:color w:val="000000"/>
        </w:rPr>
      </w:pPr>
      <w:r>
        <w:rPr>
          <w:b/>
          <w:color w:val="000000"/>
        </w:rPr>
        <w:tab/>
      </w:r>
      <w:r w:rsidR="009E6C00">
        <w:rPr>
          <w:color w:val="000000"/>
        </w:rPr>
        <w:t xml:space="preserve">Con relación al primer punto, </w:t>
      </w:r>
      <w:r w:rsidR="007A7CA8">
        <w:rPr>
          <w:color w:val="000000"/>
        </w:rPr>
        <w:t xml:space="preserve">Carinci </w:t>
      </w:r>
      <w:r w:rsidR="007A7CA8">
        <w:rPr>
          <w:i/>
          <w:color w:val="000000"/>
        </w:rPr>
        <w:t>et al.</w:t>
      </w:r>
      <w:r w:rsidR="009E6C00">
        <w:rPr>
          <w:color w:val="000000"/>
        </w:rPr>
        <w:t xml:space="preserve"> e</w:t>
      </w:r>
      <w:r w:rsidR="007A7CA8">
        <w:rPr>
          <w:color w:val="000000"/>
        </w:rPr>
        <w:t xml:space="preserve">xpresan que </w:t>
      </w:r>
      <w:r w:rsidR="007A7CA8">
        <w:rPr>
          <w:lang w:val="es-MX"/>
        </w:rPr>
        <w:t>el horario de trabajo sigue siendo el criterio fundamental para medir la obligación retributiva del empleador y en tal sentido su presupuesto indefectible es la noción de “trabajo efectivo”</w:t>
      </w:r>
      <w:r w:rsidR="007A7CA8">
        <w:rPr>
          <w:rStyle w:val="Refdenotaalpie"/>
          <w:lang w:val="es-MX"/>
        </w:rPr>
        <w:footnoteReference w:id="35"/>
      </w:r>
      <w:r w:rsidR="007A7CA8">
        <w:rPr>
          <w:lang w:val="es-MX"/>
        </w:rPr>
        <w:t>. Esta noción,</w:t>
      </w:r>
      <w:r>
        <w:rPr>
          <w:color w:val="000000"/>
        </w:rPr>
        <w:t xml:space="preserve"> si bien podría interpretarse en el sentido de que se computará para el cálculo de la jornada el tiempo en que el trabajador haya trabajado efectivamente</w:t>
      </w:r>
      <w:r>
        <w:rPr>
          <w:rStyle w:val="Refdenotaalpie"/>
          <w:color w:val="000000"/>
        </w:rPr>
        <w:footnoteReference w:id="36"/>
      </w:r>
      <w:r>
        <w:rPr>
          <w:color w:val="000000"/>
        </w:rPr>
        <w:t xml:space="preserve">, en realidad </w:t>
      </w:r>
      <w:r w:rsidR="00B35600">
        <w:rPr>
          <w:color w:val="000000"/>
        </w:rPr>
        <w:t xml:space="preserve">extiende ese concepto a situaciones que en puridad son de “no trabajo” pero con algunas características especiales. Son situaciones como la recogida por el art. 2 del Convenio Internacional del Trabajo Nº 30, que expresa: “A los fines del presente convenio, se considera como jornada de trabajo el tiempo durante el cual el personal está a disposición del patrono; serán excluidos los descansos durante los cuales el personal no se halla a disposición del patrono”. Este concepto extiende por lo tanto la jornada de trabajo no solo al tiempo en que el trabajador efectivamente trabaja, sino también aquel en que está a la orden del empleador, o – como nos gusta expresar – bajo el “haz obligatorio” </w:t>
      </w:r>
      <w:r w:rsidR="009E6C00">
        <w:rPr>
          <w:color w:val="000000"/>
        </w:rPr>
        <w:t xml:space="preserve">del poder de dirección </w:t>
      </w:r>
      <w:r w:rsidR="00B35600">
        <w:rPr>
          <w:color w:val="000000"/>
        </w:rPr>
        <w:t>de su empleador.</w:t>
      </w:r>
    </w:p>
    <w:p w14:paraId="129283A3" w14:textId="77777777" w:rsidR="00A117CE" w:rsidRDefault="00B64671" w:rsidP="00D8662F">
      <w:pPr>
        <w:spacing w:after="0" w:line="360" w:lineRule="auto"/>
        <w:jc w:val="both"/>
        <w:rPr>
          <w:color w:val="000000" w:themeColor="text1"/>
        </w:rPr>
      </w:pPr>
      <w:r>
        <w:rPr>
          <w:color w:val="000000"/>
        </w:rPr>
        <w:tab/>
        <w:t xml:space="preserve">También asistimos a una expansión de </w:t>
      </w:r>
      <w:r>
        <w:rPr>
          <w:i/>
          <w:color w:val="000000"/>
        </w:rPr>
        <w:t>tiempos muertos</w:t>
      </w:r>
      <w:r>
        <w:rPr>
          <w:color w:val="000000"/>
        </w:rPr>
        <w:t>, que no son ni de descanso ni de trabajo. L</w:t>
      </w:r>
      <w:r>
        <w:rPr>
          <w:color w:val="000000" w:themeColor="text1"/>
        </w:rPr>
        <w:t xml:space="preserve">as tecnologías han puesto en línea a los mercados y hoy es posible estar presente en tiempo real en cualquier parte del mundo. Pero las comunicaciones virtuales conviven con realidades laborales, que conllevan tiempos de traslado cada vez más extensos. Ello acontece ya sea con trabajadores de mediana o alta formación (como los viajantes o trabajadores que por sus actividades deben desplazarse en un contexto geográfico regional o internacional), ya sea con trabajadores </w:t>
      </w:r>
      <w:r>
        <w:rPr>
          <w:i/>
          <w:color w:val="000000" w:themeColor="text1"/>
        </w:rPr>
        <w:t xml:space="preserve">pobres </w:t>
      </w:r>
      <w:r>
        <w:rPr>
          <w:color w:val="000000" w:themeColor="text1"/>
        </w:rPr>
        <w:t xml:space="preserve">conducidos por el empleador cotidianamente a lugares de trabajo distantes de sus habitaciones. A su vez el </w:t>
      </w:r>
      <w:r>
        <w:rPr>
          <w:color w:val="000000" w:themeColor="text1"/>
        </w:rPr>
        <w:lastRenderedPageBreak/>
        <w:t>crecimiento desmesurado de los grandes centros urbanos expulsa a los trabajadores de escasos recursos hacia los cinturones periféricos de las metrópolis, obligándolos a extensos traslados en el transporte público para llegar a sus lugares de trabajo. En algunas legislaciones el tiempo de traslado está regulado, pero la mayoría de las veces (y particularmente en los traslados en medio públicos) el tiempo de trabajo de esos traslados constituye un “limbo” de tiempo, que no es tiempo de trabajo para la empresa, pero sí es tiempo que el trabajador substrajo a sus descansos con motivo del trabajo.</w:t>
      </w:r>
    </w:p>
    <w:p w14:paraId="19D0BF43" w14:textId="77777777" w:rsidR="00B64671" w:rsidRPr="00B64671" w:rsidRDefault="00B64671" w:rsidP="00D8662F">
      <w:pPr>
        <w:spacing w:after="0" w:line="360" w:lineRule="auto"/>
        <w:jc w:val="both"/>
        <w:rPr>
          <w:color w:val="000000"/>
        </w:rPr>
      </w:pPr>
    </w:p>
    <w:p w14:paraId="784625E8" w14:textId="77777777" w:rsidR="00A117CE" w:rsidRDefault="00A117CE" w:rsidP="00D8662F">
      <w:pPr>
        <w:spacing w:after="0" w:line="360" w:lineRule="auto"/>
        <w:jc w:val="both"/>
        <w:rPr>
          <w:b/>
          <w:color w:val="000000"/>
        </w:rPr>
      </w:pPr>
      <w:r>
        <w:rPr>
          <w:b/>
          <w:color w:val="000000"/>
        </w:rPr>
        <w:t xml:space="preserve">b) La </w:t>
      </w:r>
      <w:r w:rsidR="00F40575">
        <w:rPr>
          <w:b/>
          <w:color w:val="000000"/>
        </w:rPr>
        <w:t>reducción del tiempo de trabajo</w:t>
      </w:r>
    </w:p>
    <w:p w14:paraId="36293ACE" w14:textId="77777777" w:rsidR="00950CD6" w:rsidRDefault="009E6C00" w:rsidP="00D8662F">
      <w:pPr>
        <w:spacing w:after="0" w:line="360" w:lineRule="auto"/>
        <w:jc w:val="both"/>
        <w:rPr>
          <w:color w:val="000000"/>
          <w:lang w:val="es-MX"/>
        </w:rPr>
      </w:pPr>
      <w:r>
        <w:rPr>
          <w:color w:val="000000"/>
        </w:rPr>
        <w:tab/>
        <w:t>Con relación a la</w:t>
      </w:r>
      <w:r w:rsidR="00950CD6">
        <w:rPr>
          <w:b/>
          <w:color w:val="000000"/>
          <w:lang w:val="es-MX"/>
        </w:rPr>
        <w:t xml:space="preserve"> </w:t>
      </w:r>
      <w:r w:rsidR="00950CD6" w:rsidRPr="009E6C00">
        <w:rPr>
          <w:color w:val="000000"/>
          <w:lang w:val="es-MX"/>
        </w:rPr>
        <w:t>reducción del horario de trabajo</w:t>
      </w:r>
      <w:r>
        <w:rPr>
          <w:color w:val="000000"/>
          <w:lang w:val="es-MX"/>
        </w:rPr>
        <w:t>, l</w:t>
      </w:r>
      <w:r w:rsidR="00950CD6">
        <w:rPr>
          <w:color w:val="000000"/>
          <w:lang w:val="es-MX"/>
        </w:rPr>
        <w:t>a evolución histórica de</w:t>
      </w:r>
      <w:r>
        <w:rPr>
          <w:color w:val="000000"/>
          <w:lang w:val="es-MX"/>
        </w:rPr>
        <w:t xml:space="preserve"> la disciplina</w:t>
      </w:r>
      <w:r w:rsidR="00950CD6">
        <w:rPr>
          <w:color w:val="000000"/>
          <w:lang w:val="es-MX"/>
        </w:rPr>
        <w:t xml:space="preserve"> indica que una reclamación constante de los trabajadores ha sido la reducción del horario de trabajo. Si por un lado, las normas de las </w:t>
      </w:r>
      <w:r w:rsidR="00950CD6">
        <w:rPr>
          <w:i/>
          <w:color w:val="000000"/>
          <w:lang w:val="es-MX"/>
        </w:rPr>
        <w:t xml:space="preserve">ocho horas </w:t>
      </w:r>
      <w:r w:rsidR="00950CD6">
        <w:rPr>
          <w:color w:val="000000"/>
          <w:lang w:val="es-MX"/>
        </w:rPr>
        <w:t>marcan el comienzo del derecho laboral industrial, no es menos cierto que posteriores reglas disminuyeron la jornadas de trabajo</w:t>
      </w:r>
      <w:r>
        <w:rPr>
          <w:color w:val="000000"/>
          <w:lang w:val="es-MX"/>
        </w:rPr>
        <w:t>,</w:t>
      </w:r>
      <w:r w:rsidR="00950CD6">
        <w:rPr>
          <w:color w:val="000000"/>
          <w:lang w:val="es-MX"/>
        </w:rPr>
        <w:t xml:space="preserve"> ya sea por la existencia de causas que así lo ameritaban (actividades insalubres, trabajos particularmente exigentes, trabajo de menores, etc.), ya sea porque los trabajadores siempre consideraron una jornada más breve sin reducción del salario como una condición más beneficiosa de su vínculo laboral. Esta tendencia a la reducción del tiempo de trabajo aparece en la legislación como en el contrato de trabajo y a</w:t>
      </w:r>
      <w:r>
        <w:rPr>
          <w:color w:val="000000"/>
          <w:lang w:val="es-MX"/>
        </w:rPr>
        <w:t xml:space="preserve">lcanza distintos perfiles de </w:t>
      </w:r>
      <w:r w:rsidR="00950CD6">
        <w:rPr>
          <w:color w:val="000000"/>
          <w:lang w:val="es-MX"/>
        </w:rPr>
        <w:t xml:space="preserve">duración diaria, semanal y, en los últimos años, anual. Por otra parte la crisis económica y más aún las innovaciones tecnológicas </w:t>
      </w:r>
      <w:r>
        <w:rPr>
          <w:color w:val="000000"/>
          <w:lang w:val="es-MX"/>
        </w:rPr>
        <w:t>han contribuido</w:t>
      </w:r>
      <w:r w:rsidR="00950CD6">
        <w:rPr>
          <w:color w:val="000000"/>
          <w:lang w:val="es-MX"/>
        </w:rPr>
        <w:t xml:space="preserve"> a reforzar la exigencia de reducciones estables de horarios y/o nuevos regímenes de jornada ya no con la finalidad de proteger la salud del trabajador, sino como medidas para enfrentar el creciente desempleo. En estos casos  la reducción del horario de trabajo – consignada muchas veces en co</w:t>
      </w:r>
      <w:r>
        <w:rPr>
          <w:color w:val="000000"/>
          <w:lang w:val="es-MX"/>
        </w:rPr>
        <w:t>nvenios colectivos que procura</w:t>
      </w:r>
      <w:r w:rsidR="00950CD6">
        <w:rPr>
          <w:color w:val="000000"/>
          <w:lang w:val="es-MX"/>
        </w:rPr>
        <w:t xml:space="preserve">n una más solidaria distribución del tiempo de trabajo </w:t>
      </w:r>
      <w:r>
        <w:rPr>
          <w:color w:val="000000"/>
          <w:lang w:val="es-MX"/>
        </w:rPr>
        <w:t>–</w:t>
      </w:r>
      <w:r w:rsidR="00950CD6">
        <w:rPr>
          <w:color w:val="000000"/>
          <w:lang w:val="es-MX"/>
        </w:rPr>
        <w:t xml:space="preserve"> </w:t>
      </w:r>
      <w:r>
        <w:rPr>
          <w:color w:val="000000"/>
          <w:lang w:val="es-MX"/>
        </w:rPr>
        <w:t xml:space="preserve">ha sido </w:t>
      </w:r>
      <w:r w:rsidR="00950CD6">
        <w:rPr>
          <w:color w:val="000000"/>
          <w:lang w:val="es-MX"/>
        </w:rPr>
        <w:t>muchas veces acompañada por reducciones salariales</w:t>
      </w:r>
      <w:r w:rsidR="00950CD6">
        <w:rPr>
          <w:rStyle w:val="Refdenotaalpie"/>
          <w:color w:val="000000"/>
          <w:lang w:val="es-MX"/>
        </w:rPr>
        <w:footnoteReference w:id="37"/>
      </w:r>
      <w:r w:rsidR="00950CD6">
        <w:rPr>
          <w:color w:val="000000"/>
          <w:lang w:val="es-MX"/>
        </w:rPr>
        <w:t xml:space="preserve">. </w:t>
      </w:r>
    </w:p>
    <w:p w14:paraId="66C1BEAF" w14:textId="77777777" w:rsidR="00052D8F" w:rsidRDefault="00052D8F" w:rsidP="00D8662F">
      <w:pPr>
        <w:tabs>
          <w:tab w:val="num" w:pos="720"/>
        </w:tabs>
        <w:spacing w:after="0" w:line="360" w:lineRule="auto"/>
        <w:jc w:val="both"/>
        <w:rPr>
          <w:lang w:val="es-ES_tradnl"/>
        </w:rPr>
      </w:pPr>
      <w:r>
        <w:rPr>
          <w:b/>
          <w:bCs/>
          <w:lang w:val="es-ES_tradnl"/>
        </w:rPr>
        <w:tab/>
      </w:r>
      <w:r>
        <w:rPr>
          <w:bCs/>
          <w:lang w:val="es-ES_tradnl"/>
        </w:rPr>
        <w:t xml:space="preserve">Cualquier sea su causa, la cuestión de la reducción del tiempo de trabajo sigue siendo una  cuestión firme en la agenda del Derecho del trabajo y de las relaciones laborales, en los que se conjugan aspectos (y derechos) humanos, con cuestiones económicas. En efecto el </w:t>
      </w:r>
      <w:r w:rsidRPr="00917364">
        <w:rPr>
          <w:lang w:val="es-ES_tradnl"/>
        </w:rPr>
        <w:t xml:space="preserve">derecho del trabajo </w:t>
      </w:r>
      <w:r>
        <w:rPr>
          <w:lang w:val="es-ES_tradnl"/>
        </w:rPr>
        <w:t xml:space="preserve">– y en especial </w:t>
      </w:r>
      <w:r w:rsidR="009E6C00">
        <w:rPr>
          <w:lang w:val="es-ES_tradnl"/>
        </w:rPr>
        <w:t>la materia relativa</w:t>
      </w:r>
      <w:r>
        <w:rPr>
          <w:lang w:val="es-ES_tradnl"/>
        </w:rPr>
        <w:t xml:space="preserve"> al tiempo de trabajo – constituye </w:t>
      </w:r>
      <w:r w:rsidRPr="00917364">
        <w:rPr>
          <w:lang w:val="es-ES_tradnl"/>
        </w:rPr>
        <w:t>una transacción entre la economía y las tutelas sociales</w:t>
      </w:r>
      <w:r>
        <w:rPr>
          <w:lang w:val="es-ES_tradnl"/>
        </w:rPr>
        <w:t>, porque</w:t>
      </w:r>
      <w:r w:rsidR="009E6C00">
        <w:rPr>
          <w:lang w:val="es-ES_tradnl"/>
        </w:rPr>
        <w:t xml:space="preserve"> </w:t>
      </w:r>
      <w:r>
        <w:rPr>
          <w:lang w:val="es-ES_tradnl"/>
        </w:rPr>
        <w:t>d</w:t>
      </w:r>
      <w:r w:rsidRPr="00917364">
        <w:rPr>
          <w:lang w:val="es-ES_tradnl"/>
        </w:rPr>
        <w:t>etrás de todo derecho existe un costo que alguien tiene que asumir</w:t>
      </w:r>
      <w:r>
        <w:rPr>
          <w:lang w:val="es-ES_tradnl"/>
        </w:rPr>
        <w:t xml:space="preserve"> (la empresa, el trabajador, el Estado o la sociedad).</w:t>
      </w:r>
    </w:p>
    <w:p w14:paraId="31BD3536" w14:textId="77777777" w:rsidR="00052D8F" w:rsidRDefault="00052D8F" w:rsidP="00D8662F">
      <w:pPr>
        <w:spacing w:after="0" w:line="360" w:lineRule="auto"/>
        <w:jc w:val="both"/>
        <w:rPr>
          <w:lang w:val="es-ES_tradnl"/>
        </w:rPr>
      </w:pPr>
      <w:r>
        <w:rPr>
          <w:lang w:val="es-ES_tradnl"/>
        </w:rPr>
        <w:lastRenderedPageBreak/>
        <w:tab/>
        <w:t>Desde una visión simplista la asunción del costo de la reducción del tiempo de trabajo la asume el empleador. Pero éste</w:t>
      </w:r>
      <w:r w:rsidRPr="00917364">
        <w:rPr>
          <w:lang w:val="es-ES_tradnl"/>
        </w:rPr>
        <w:t xml:space="preserve"> debe</w:t>
      </w:r>
      <w:r>
        <w:rPr>
          <w:lang w:val="es-ES_tradnl"/>
        </w:rPr>
        <w:t>rá necesariamente</w:t>
      </w:r>
      <w:r w:rsidRPr="00917364">
        <w:rPr>
          <w:lang w:val="es-ES_tradnl"/>
        </w:rPr>
        <w:t xml:space="preserve"> poder trasladar el mayor costo al producto</w:t>
      </w:r>
      <w:r>
        <w:rPr>
          <w:lang w:val="es-ES_tradnl"/>
        </w:rPr>
        <w:t>, porque de no lograrlo, inevitablemente su proyecto empresarial fracasará. La conclusión es que</w:t>
      </w:r>
      <w:r w:rsidR="00237C03">
        <w:rPr>
          <w:lang w:val="es-ES_tradnl"/>
        </w:rPr>
        <w:t xml:space="preserve"> e</w:t>
      </w:r>
      <w:r>
        <w:rPr>
          <w:lang w:val="es-ES_tradnl"/>
        </w:rPr>
        <w:t xml:space="preserve">l traslado del mayor costo de la reducción horaria será asumido en última instancia por el </w:t>
      </w:r>
      <w:r w:rsidRPr="00917364">
        <w:rPr>
          <w:lang w:val="es-ES_tradnl"/>
        </w:rPr>
        <w:t>consumidor</w:t>
      </w:r>
      <w:r>
        <w:rPr>
          <w:lang w:val="es-ES_tradnl"/>
        </w:rPr>
        <w:t xml:space="preserve">. Y si </w:t>
      </w:r>
      <w:r w:rsidRPr="00917364">
        <w:rPr>
          <w:lang w:val="es-ES_tradnl"/>
        </w:rPr>
        <w:t>ni el empleador ni el consumidor pueden asumir el costo, es posible que ese cost</w:t>
      </w:r>
      <w:r>
        <w:rPr>
          <w:lang w:val="es-ES_tradnl"/>
        </w:rPr>
        <w:t>o tenga un efecto inflacionario,</w:t>
      </w:r>
      <w:r w:rsidRPr="00917364">
        <w:rPr>
          <w:lang w:val="es-ES_tradnl"/>
        </w:rPr>
        <w:t xml:space="preserve"> con lo cual el </w:t>
      </w:r>
      <w:r w:rsidR="00635091">
        <w:rPr>
          <w:lang w:val="es-ES_tradnl"/>
        </w:rPr>
        <w:t xml:space="preserve">mismo </w:t>
      </w:r>
      <w:r w:rsidRPr="00917364">
        <w:rPr>
          <w:lang w:val="es-ES_tradnl"/>
        </w:rPr>
        <w:t xml:space="preserve">costo lo asume el </w:t>
      </w:r>
      <w:r w:rsidR="00635091">
        <w:rPr>
          <w:lang w:val="es-ES_tradnl"/>
        </w:rPr>
        <w:t xml:space="preserve">propio </w:t>
      </w:r>
      <w:r w:rsidRPr="00917364">
        <w:rPr>
          <w:lang w:val="es-ES_tradnl"/>
        </w:rPr>
        <w:t>trabajador que verá el salario erosionado por la inflación.</w:t>
      </w:r>
      <w:r>
        <w:rPr>
          <w:lang w:val="es-ES_tradnl"/>
        </w:rPr>
        <w:t xml:space="preserve"> </w:t>
      </w:r>
    </w:p>
    <w:p w14:paraId="42AF3933" w14:textId="77777777" w:rsidR="00052D8F" w:rsidRDefault="00052D8F" w:rsidP="00D8662F">
      <w:pPr>
        <w:spacing w:after="0" w:line="360" w:lineRule="auto"/>
        <w:jc w:val="both"/>
        <w:rPr>
          <w:szCs w:val="26"/>
          <w:lang w:val="es-ES_tradnl"/>
        </w:rPr>
      </w:pPr>
      <w:r>
        <w:rPr>
          <w:lang w:val="es-ES_tradnl"/>
        </w:rPr>
        <w:tab/>
        <w:t xml:space="preserve">Nuestros estudios de relaciones laborales llegan inevitablemente a la conclusión que la componente económica del trabajo esta siempre presente en la ecuación derechos laborales/costos económicos. Ignorar esta cuestión puede llegar a ser un acto de ingenuidad. </w:t>
      </w:r>
      <w:r>
        <w:t xml:space="preserve">La complejidad de la cuestión laboral deriva de la imposibilidad de escindir estos dos aspectos de un mismo fenómeno. Es cierto que siempre afirmamos con énfasis que el trabajo no es una mercancía, pero también es evidente que lo que queremos decir al utilizar esa expresión, es que el trabajo no debería ser considerado o tratado como cualquier mercancía, por ser inseparable de la condición humana. Pero técnicamente debe reconocerse que el trabajo humano tiene en el mercado un valor de uso, de cambio; se paga por él un precio, que - en principio - está condicionado por reglas de mercado, como por ejemplo (y eso bien lo sabemos por triste experiencia nacional) la mayor o menor demanda de trabajo en un momento y en una sociedad determinados, la mayor o menor calificación, su productividad, etc. </w:t>
      </w:r>
      <w:r w:rsidR="00635091">
        <w:t xml:space="preserve"> </w:t>
      </w:r>
      <w:r>
        <w:t xml:space="preserve">Grandi – un autor comprometido en defender los valores éticos de la persona y del trabajo – expresa que </w:t>
      </w:r>
      <w:r>
        <w:rPr>
          <w:szCs w:val="26"/>
          <w:lang w:val="es-ES_tradnl"/>
        </w:rPr>
        <w:t xml:space="preserve">“los intereses conectados a la categorización económica del trabajo y a sus formas de prestación – herencia de la ideología económica moderna – entran incesantemente en conflicto con las demandas de derechos y de libertades en la esfera personal; pero la instancia ética de </w:t>
      </w:r>
      <w:r>
        <w:rPr>
          <w:i/>
          <w:iCs/>
          <w:szCs w:val="26"/>
          <w:lang w:val="es-ES_tradnl"/>
        </w:rPr>
        <w:t>humanización</w:t>
      </w:r>
      <w:r>
        <w:rPr>
          <w:szCs w:val="26"/>
          <w:lang w:val="es-ES_tradnl"/>
        </w:rPr>
        <w:t xml:space="preserve"> encuentra un límite objetivo en la imborrable consideración utilitarista de las actividades laborales como bienes instrumentales incorporables en el proceso de producción”</w:t>
      </w:r>
      <w:r>
        <w:rPr>
          <w:rStyle w:val="Refdenotaalpie"/>
          <w:szCs w:val="26"/>
          <w:lang w:val="es-ES_tradnl"/>
        </w:rPr>
        <w:footnoteReference w:id="38"/>
      </w:r>
      <w:r>
        <w:rPr>
          <w:szCs w:val="26"/>
          <w:lang w:val="es-ES_tradnl"/>
        </w:rPr>
        <w:t>.</w:t>
      </w:r>
    </w:p>
    <w:p w14:paraId="57323889" w14:textId="77777777" w:rsidR="00052D8F" w:rsidRDefault="00052D8F" w:rsidP="00D8662F">
      <w:pPr>
        <w:tabs>
          <w:tab w:val="num" w:pos="720"/>
        </w:tabs>
        <w:spacing w:after="0" w:line="360" w:lineRule="auto"/>
        <w:jc w:val="both"/>
        <w:rPr>
          <w:lang w:val="es-ES"/>
        </w:rPr>
      </w:pPr>
      <w:r>
        <w:rPr>
          <w:lang w:val="es-ES_tradnl"/>
        </w:rPr>
        <w:tab/>
        <w:t>En la reducción del tiempo de trabajo pueden también influir inevitablemente aspectos ideológicos, porque el Derecho del trabajo no es “neutro”. Como expresaba con claridad a mitad del siglo pasado C</w:t>
      </w:r>
      <w:r w:rsidRPr="00917364">
        <w:rPr>
          <w:lang w:val="es-ES_tradnl"/>
        </w:rPr>
        <w:t>outure</w:t>
      </w:r>
      <w:r>
        <w:rPr>
          <w:lang w:val="es-ES_tradnl"/>
        </w:rPr>
        <w:t>, “es</w:t>
      </w:r>
      <w:r w:rsidRPr="00917364">
        <w:rPr>
          <w:lang w:val="es-ES"/>
        </w:rPr>
        <w:t xml:space="preserve"> muy peligroso tratar a los problemas jurídicos como si fueran problema políticos. Pero es mucho más peligroso aún, no ver los </w:t>
      </w:r>
      <w:r w:rsidRPr="00917364">
        <w:rPr>
          <w:lang w:val="es-ES"/>
        </w:rPr>
        <w:lastRenderedPageBreak/>
        <w:t>problemas políticos que se esconden detrás del ramaje de los jurídicos</w:t>
      </w:r>
      <w:r>
        <w:rPr>
          <w:lang w:val="es-ES"/>
        </w:rPr>
        <w:t>”</w:t>
      </w:r>
      <w:r>
        <w:rPr>
          <w:rStyle w:val="Refdenotaalpie"/>
          <w:lang w:val="es-ES"/>
        </w:rPr>
        <w:footnoteReference w:id="39"/>
      </w:r>
      <w:r>
        <w:rPr>
          <w:lang w:val="es-ES"/>
        </w:rPr>
        <w:t xml:space="preserve">. La expresión es aplicable con especial fuerza </w:t>
      </w:r>
      <w:r w:rsidR="00635091">
        <w:rPr>
          <w:lang w:val="es-ES"/>
        </w:rPr>
        <w:t>a la cuestión d</w:t>
      </w:r>
      <w:r>
        <w:rPr>
          <w:lang w:val="es-ES"/>
        </w:rPr>
        <w:t>el tiempo de trabajo que constituye un punto de cruce neurálgico entre los derechos del trabajador y los costos del empleador.</w:t>
      </w:r>
    </w:p>
    <w:p w14:paraId="3CAFC5E6" w14:textId="77777777" w:rsidR="00052D8F" w:rsidRPr="006B01F8" w:rsidRDefault="00635091" w:rsidP="00D8662F">
      <w:pPr>
        <w:spacing w:after="0" w:line="360" w:lineRule="auto"/>
        <w:jc w:val="both"/>
        <w:rPr>
          <w:color w:val="000000" w:themeColor="text1"/>
          <w:lang w:val="es-ES_tradnl"/>
        </w:rPr>
      </w:pPr>
      <w:r>
        <w:rPr>
          <w:lang w:val="es-ES"/>
        </w:rPr>
        <w:tab/>
      </w:r>
      <w:r w:rsidR="00052D8F">
        <w:rPr>
          <w:lang w:val="es-ES"/>
        </w:rPr>
        <w:t>Si bien la cuestión de</w:t>
      </w:r>
      <w:r w:rsidR="00052D8F" w:rsidRPr="00075416">
        <w:rPr>
          <w:lang w:val="es-ES_tradnl"/>
        </w:rPr>
        <w:t xml:space="preserve"> </w:t>
      </w:r>
      <w:r w:rsidR="00052D8F">
        <w:rPr>
          <w:lang w:val="es-ES_tradnl"/>
        </w:rPr>
        <w:t>l</w:t>
      </w:r>
      <w:r w:rsidR="00052D8F" w:rsidRPr="00917364">
        <w:rPr>
          <w:lang w:val="es-ES_tradnl"/>
        </w:rPr>
        <w:t>a reducción del tiempo de trabajo no es un aspecto</w:t>
      </w:r>
      <w:r>
        <w:rPr>
          <w:lang w:val="es-ES_tradnl"/>
        </w:rPr>
        <w:t xml:space="preserve"> </w:t>
      </w:r>
      <w:r w:rsidR="00052D8F" w:rsidRPr="00917364">
        <w:rPr>
          <w:lang w:val="es-ES_tradnl"/>
        </w:rPr>
        <w:t>novedoso en la discusión económica</w:t>
      </w:r>
      <w:r w:rsidR="00052D8F">
        <w:rPr>
          <w:lang w:val="es-ES_tradnl"/>
        </w:rPr>
        <w:t xml:space="preserve">, se ha abierto un nuevo debate en los últimos años, que ha </w:t>
      </w:r>
      <w:r w:rsidR="00052D8F" w:rsidRPr="006B01F8">
        <w:rPr>
          <w:color w:val="000000" w:themeColor="text1"/>
          <w:lang w:val="es-ES_tradnl"/>
        </w:rPr>
        <w:t xml:space="preserve">sido trasversal a la mayoría de los países industrializados. Porque en la ecuación tiempo de trabajo/salario importa saber también cuál es la productividad del trabajador: una pregunta subyacente a este debate social y económico se simplifica en estas palabras: ¿es posible producir lo mismo trabajando menos? </w:t>
      </w:r>
    </w:p>
    <w:p w14:paraId="3E47D222" w14:textId="77777777" w:rsidR="00052D8F" w:rsidRPr="006B01F8" w:rsidRDefault="006B01F8" w:rsidP="00D8662F">
      <w:pPr>
        <w:spacing w:after="0" w:line="360" w:lineRule="auto"/>
        <w:jc w:val="both"/>
        <w:rPr>
          <w:color w:val="000000" w:themeColor="text1"/>
          <w:lang w:val="es-ES_tradnl"/>
        </w:rPr>
      </w:pPr>
      <w:r w:rsidRPr="006B01F8">
        <w:rPr>
          <w:color w:val="000000" w:themeColor="text1"/>
          <w:lang w:val="es-ES_tradnl"/>
        </w:rPr>
        <w:tab/>
      </w:r>
      <w:r w:rsidR="00052D8F" w:rsidRPr="006B01F8">
        <w:rPr>
          <w:color w:val="000000" w:themeColor="text1"/>
          <w:lang w:val="es-ES_tradnl"/>
        </w:rPr>
        <w:t>De todos modos, y aunque son evidentes los aspectos económicos de la cuestión, no puede ignorarse la principal justificación ética de la reducción del tiempo de trabajo: se supo</w:t>
      </w:r>
      <w:r w:rsidR="00052D8F" w:rsidRPr="00917364">
        <w:rPr>
          <w:lang w:val="es-ES_tradnl"/>
        </w:rPr>
        <w:t>ne que las horas que se quitarán a unos trabajadores, serán ocupadas por otros trabajadores desempleados</w:t>
      </w:r>
      <w:r w:rsidR="00052D8F">
        <w:rPr>
          <w:lang w:val="es-ES_tradnl"/>
        </w:rPr>
        <w:t xml:space="preserve"> o se evitará la reducción de las plantillas en caso de </w:t>
      </w:r>
      <w:r w:rsidR="00052D8F" w:rsidRPr="006B01F8">
        <w:rPr>
          <w:color w:val="000000" w:themeColor="text1"/>
          <w:lang w:val="es-ES_tradnl"/>
        </w:rPr>
        <w:t>sustitución de la mano de obra por nuevas tecnologías.</w:t>
      </w:r>
    </w:p>
    <w:p w14:paraId="64554A6D" w14:textId="77777777" w:rsidR="00052D8F" w:rsidRPr="006B01F8" w:rsidRDefault="006B01F8" w:rsidP="00D8662F">
      <w:pPr>
        <w:spacing w:after="0" w:line="360" w:lineRule="auto"/>
        <w:jc w:val="both"/>
        <w:rPr>
          <w:color w:val="000000" w:themeColor="text1"/>
          <w:lang w:val="es-ES_tradnl"/>
        </w:rPr>
      </w:pPr>
      <w:r>
        <w:rPr>
          <w:color w:val="FF0000"/>
          <w:lang w:val="es-ES_tradnl"/>
        </w:rPr>
        <w:tab/>
      </w:r>
      <w:r w:rsidR="00052D8F" w:rsidRPr="006B01F8">
        <w:rPr>
          <w:color w:val="000000" w:themeColor="text1"/>
          <w:lang w:val="es-ES_tradnl"/>
        </w:rPr>
        <w:t>Pero – y este es un problema que aparece en la sociedad moderna, que requiere cada vez mayor compromiso y mejores aptitudes a los trabajadores – no es fácil controlar que nuevos trabajadores ocupen el tiempo de trabajo dejado libre por una reducción del horario. En efecto como regla el empleador prefiere el trabajo de los ocupados que el de los desocupados, quien pueden tener menor calificación o eficiencia, con lo cual el problema se traslada a otras pregunta: ¿hasta que punto los trabajadores desempleados, con niveles de cualificación más bajos pueden ocupar los puestos de trabajo que se liberan? ¿La reducción del tiempo de trabajo en definitiva implicará mayor ocupación o mayor número de horas extraordinarias?</w:t>
      </w:r>
    </w:p>
    <w:p w14:paraId="37151CE7" w14:textId="77777777" w:rsidR="00052D8F" w:rsidRDefault="00E611D2" w:rsidP="00D8662F">
      <w:pPr>
        <w:spacing w:after="0" w:line="360" w:lineRule="auto"/>
        <w:jc w:val="both"/>
        <w:rPr>
          <w:lang w:val="es-ES_tradnl"/>
        </w:rPr>
      </w:pPr>
      <w:r w:rsidRPr="006B01F8">
        <w:rPr>
          <w:color w:val="000000" w:themeColor="text1"/>
          <w:lang w:val="es-ES_tradnl"/>
        </w:rPr>
        <w:tab/>
      </w:r>
      <w:r w:rsidR="00052D8F">
        <w:rPr>
          <w:lang w:val="es-ES_tradnl"/>
        </w:rPr>
        <w:t xml:space="preserve">Finalmente debe recordase que la reducción del tiempo de trabajo tiene consecuencias beneficiosas para el trabajador sometido a los ritmos estresantes de la vida moderna. </w:t>
      </w:r>
      <w:r w:rsidR="00052D8F" w:rsidRPr="00917364">
        <w:rPr>
          <w:lang w:val="es-ES_tradnl"/>
        </w:rPr>
        <w:t>Las ventajas de la reducción para el trabajador</w:t>
      </w:r>
      <w:r w:rsidR="00052D8F">
        <w:rPr>
          <w:lang w:val="es-ES_tradnl"/>
        </w:rPr>
        <w:t xml:space="preserve"> son obvias</w:t>
      </w:r>
      <w:r w:rsidR="00052D8F" w:rsidRPr="00917364">
        <w:rPr>
          <w:lang w:val="es-ES_tradnl"/>
        </w:rPr>
        <w:t>:</w:t>
      </w:r>
      <w:r w:rsidR="00052D8F">
        <w:rPr>
          <w:lang w:val="es-ES_tradnl"/>
        </w:rPr>
        <w:t xml:space="preserve"> un m</w:t>
      </w:r>
      <w:r w:rsidR="00052D8F" w:rsidRPr="00917364">
        <w:rPr>
          <w:lang w:val="es-ES_tradnl"/>
        </w:rPr>
        <w:t>enor desgaste psicofísico;</w:t>
      </w:r>
      <w:r w:rsidR="00052D8F">
        <w:rPr>
          <w:lang w:val="es-ES_tradnl"/>
        </w:rPr>
        <w:t xml:space="preserve"> </w:t>
      </w:r>
      <w:r w:rsidR="00052D8F" w:rsidRPr="00917364">
        <w:rPr>
          <w:lang w:val="es-ES_tradnl"/>
        </w:rPr>
        <w:t xml:space="preserve">en principio, </w:t>
      </w:r>
      <w:r w:rsidR="00052D8F">
        <w:rPr>
          <w:lang w:val="es-ES_tradnl"/>
        </w:rPr>
        <w:t xml:space="preserve">una </w:t>
      </w:r>
      <w:r w:rsidR="00052D8F" w:rsidRPr="00917364">
        <w:rPr>
          <w:lang w:val="es-ES_tradnl"/>
        </w:rPr>
        <w:t>mayor consistencia del salario;</w:t>
      </w:r>
      <w:r w:rsidR="00052D8F">
        <w:rPr>
          <w:lang w:val="es-ES_tradnl"/>
        </w:rPr>
        <w:t xml:space="preserve"> finalmente </w:t>
      </w:r>
      <w:r w:rsidR="00052D8F" w:rsidRPr="00917364">
        <w:rPr>
          <w:lang w:val="es-ES_tradnl"/>
        </w:rPr>
        <w:t>mayor tiempo para vivir en familia y en la comunidad.</w:t>
      </w:r>
    </w:p>
    <w:p w14:paraId="40029393" w14:textId="77777777" w:rsidR="00052D8F" w:rsidRDefault="00052D8F" w:rsidP="00D8662F">
      <w:pPr>
        <w:spacing w:after="0" w:line="360" w:lineRule="auto"/>
        <w:jc w:val="both"/>
        <w:rPr>
          <w:lang w:val="es-ES_tradnl"/>
        </w:rPr>
      </w:pPr>
      <w:r>
        <w:rPr>
          <w:lang w:val="es-ES_tradnl"/>
        </w:rPr>
        <w:tab/>
        <w:t xml:space="preserve">Pero también es cierto que pueden aparecer peligros representados por el </w:t>
      </w:r>
      <w:r w:rsidRPr="00917364">
        <w:rPr>
          <w:lang w:val="es-ES_tradnl"/>
        </w:rPr>
        <w:t>efecto negativo sobre el uso del tiempo libre</w:t>
      </w:r>
      <w:r w:rsidR="006B01F8">
        <w:rPr>
          <w:lang w:val="es-ES_tradnl"/>
        </w:rPr>
        <w:t xml:space="preserve">, a causa de un posible efecto paradójico: la reducción de horario puede significar aumento de trabajo extraordinario para los trabajadores con mayores aptitudes y formación y la desaparición del trabajo para otros, </w:t>
      </w:r>
      <w:r w:rsidR="006B01F8">
        <w:rPr>
          <w:lang w:val="es-ES_tradnl"/>
        </w:rPr>
        <w:lastRenderedPageBreak/>
        <w:t xml:space="preserve">promoviendo </w:t>
      </w:r>
      <w:r>
        <w:rPr>
          <w:lang w:val="es-ES_tradnl"/>
        </w:rPr>
        <w:t>n</w:t>
      </w:r>
      <w:r w:rsidRPr="00917364">
        <w:rPr>
          <w:lang w:val="es-ES_tradnl"/>
        </w:rPr>
        <w:t>ueva</w:t>
      </w:r>
      <w:r w:rsidR="006B01F8">
        <w:rPr>
          <w:lang w:val="es-ES_tradnl"/>
        </w:rPr>
        <w:t>s</w:t>
      </w:r>
      <w:r w:rsidRPr="00917364">
        <w:rPr>
          <w:lang w:val="es-ES_tradnl"/>
        </w:rPr>
        <w:t xml:space="preserve"> diferencia</w:t>
      </w:r>
      <w:r w:rsidR="006B01F8">
        <w:rPr>
          <w:lang w:val="es-ES_tradnl"/>
        </w:rPr>
        <w:t>s</w:t>
      </w:r>
      <w:r w:rsidRPr="00917364">
        <w:rPr>
          <w:lang w:val="es-ES_tradnl"/>
        </w:rPr>
        <w:t xml:space="preserve"> entre trabajadores con mayor</w:t>
      </w:r>
      <w:r>
        <w:rPr>
          <w:lang w:val="es-ES_tradnl"/>
        </w:rPr>
        <w:t>es</w:t>
      </w:r>
      <w:r w:rsidRPr="00917364">
        <w:rPr>
          <w:lang w:val="es-ES_tradnl"/>
        </w:rPr>
        <w:t xml:space="preserve"> salarios (horas extra) y desempleados</w:t>
      </w:r>
      <w:r>
        <w:rPr>
          <w:lang w:val="es-ES_tradnl"/>
        </w:rPr>
        <w:t xml:space="preserve">. </w:t>
      </w:r>
    </w:p>
    <w:p w14:paraId="3DE43715" w14:textId="77777777" w:rsidR="00052D8F" w:rsidRDefault="00052D8F" w:rsidP="00D8662F">
      <w:pPr>
        <w:spacing w:after="0" w:line="360" w:lineRule="auto"/>
        <w:jc w:val="both"/>
        <w:rPr>
          <w:i/>
          <w:color w:val="000000" w:themeColor="text1"/>
          <w:lang w:val="es-ES_tradnl"/>
        </w:rPr>
      </w:pPr>
      <w:r>
        <w:rPr>
          <w:lang w:val="es-ES_tradnl"/>
        </w:rPr>
        <w:tab/>
        <w:t xml:space="preserve">Son evidentemente cuestiones complejas y el mayor peligro en el estudio </w:t>
      </w:r>
      <w:r w:rsidRPr="007F50BB">
        <w:rPr>
          <w:color w:val="000000" w:themeColor="text1"/>
          <w:lang w:val="es-ES_tradnl"/>
        </w:rPr>
        <w:t xml:space="preserve">de nuestra disciplina es ver los problemas en </w:t>
      </w:r>
      <w:r w:rsidRPr="007F50BB">
        <w:rPr>
          <w:i/>
          <w:color w:val="000000" w:themeColor="text1"/>
          <w:lang w:val="es-ES_tradnl"/>
        </w:rPr>
        <w:t>blanco y negro.</w:t>
      </w:r>
    </w:p>
    <w:p w14:paraId="772201CF" w14:textId="77777777" w:rsidR="00A117CE" w:rsidRDefault="00A117CE" w:rsidP="00D8662F">
      <w:pPr>
        <w:spacing w:after="0" w:line="360" w:lineRule="auto"/>
        <w:jc w:val="both"/>
        <w:rPr>
          <w:i/>
          <w:color w:val="000000" w:themeColor="text1"/>
          <w:lang w:val="es-ES_tradnl"/>
        </w:rPr>
      </w:pPr>
    </w:p>
    <w:p w14:paraId="6EAC5297" w14:textId="77777777" w:rsidR="00A117CE" w:rsidRPr="00A117CE" w:rsidRDefault="00A117CE" w:rsidP="00D8662F">
      <w:pPr>
        <w:spacing w:after="0" w:line="360" w:lineRule="auto"/>
        <w:jc w:val="both"/>
        <w:rPr>
          <w:b/>
          <w:color w:val="000000" w:themeColor="text1"/>
        </w:rPr>
      </w:pPr>
      <w:r>
        <w:rPr>
          <w:b/>
          <w:color w:val="000000" w:themeColor="text1"/>
          <w:lang w:val="es-ES_tradnl"/>
        </w:rPr>
        <w:t>c) La flexibili</w:t>
      </w:r>
      <w:r w:rsidR="00F40575">
        <w:rPr>
          <w:b/>
          <w:color w:val="000000" w:themeColor="text1"/>
          <w:lang w:val="es-ES_tradnl"/>
        </w:rPr>
        <w:t>zación</w:t>
      </w:r>
      <w:r>
        <w:rPr>
          <w:b/>
          <w:color w:val="000000" w:themeColor="text1"/>
          <w:lang w:val="es-ES_tradnl"/>
        </w:rPr>
        <w:t xml:space="preserve"> del tiempo de trabajo</w:t>
      </w:r>
    </w:p>
    <w:p w14:paraId="63E95660" w14:textId="77777777" w:rsidR="007F50BB" w:rsidRDefault="006B01F8" w:rsidP="00D8662F">
      <w:pPr>
        <w:spacing w:after="0" w:line="360" w:lineRule="auto"/>
        <w:jc w:val="both"/>
        <w:rPr>
          <w:rFonts w:cs="Times New Roman"/>
          <w:szCs w:val="24"/>
          <w:lang w:val="es-MX"/>
        </w:rPr>
      </w:pPr>
      <w:r w:rsidRPr="00501877">
        <w:rPr>
          <w:color w:val="000000" w:themeColor="text1"/>
          <w:lang w:val="es-MX"/>
        </w:rPr>
        <w:tab/>
        <w:t xml:space="preserve">Retornando a la cuestión de la necesidad o menos de flexibilizar el tiempo de trabajo, </w:t>
      </w:r>
      <w:r w:rsidR="00501877" w:rsidRPr="00501877">
        <w:rPr>
          <w:color w:val="000000" w:themeColor="text1"/>
          <w:lang w:val="es-MX"/>
        </w:rPr>
        <w:t>recordemos (como indicado en la introducción</w:t>
      </w:r>
      <w:r w:rsidR="00052D8F" w:rsidRPr="00501877">
        <w:rPr>
          <w:color w:val="000000" w:themeColor="text1"/>
          <w:lang w:val="es-MX"/>
        </w:rPr>
        <w:t>)</w:t>
      </w:r>
      <w:r w:rsidR="00501877" w:rsidRPr="00501877">
        <w:rPr>
          <w:color w:val="000000" w:themeColor="text1"/>
          <w:lang w:val="es-MX"/>
        </w:rPr>
        <w:t xml:space="preserve"> que l</w:t>
      </w:r>
      <w:r w:rsidR="007F50BB" w:rsidRPr="00501877">
        <w:rPr>
          <w:color w:val="000000" w:themeColor="text1"/>
        </w:rPr>
        <w:t xml:space="preserve">os </w:t>
      </w:r>
      <w:r w:rsidR="00501877">
        <w:rPr>
          <w:color w:val="000000" w:themeColor="text1"/>
        </w:rPr>
        <w:t>nuevos modos de organización del trabajo</w:t>
      </w:r>
      <w:r w:rsidR="007F50BB" w:rsidRPr="007F50BB">
        <w:rPr>
          <w:color w:val="000000" w:themeColor="text1"/>
        </w:rPr>
        <w:t xml:space="preserve"> exigen que la gestión de la empresa no se concentre solo en la producción, sino también y principalmente en el mercado, por lo que el nuevo criterio de eficacia empresarial es representado por la capacidad de respuesta inmediata de la empresa a los cambios de la demanda y la capacidad para absorber las fluctuaciones del mercado</w:t>
      </w:r>
      <w:r w:rsidR="007F50BB" w:rsidRPr="007F50BB">
        <w:rPr>
          <w:rStyle w:val="Refdenotaalpie"/>
          <w:color w:val="000000" w:themeColor="text1"/>
        </w:rPr>
        <w:footnoteReference w:id="40"/>
      </w:r>
      <w:r w:rsidR="007F50BB" w:rsidRPr="007F50BB">
        <w:rPr>
          <w:color w:val="000000" w:themeColor="text1"/>
        </w:rPr>
        <w:t>. Seré afirma que "la descentralización productiva engloba dos finalidades...: por un lado procura la rápida adaptación de la estructura empresarial a los cambios económicos, fenómeno - claramente - apreciable en aquellas empresas que presentan ciclos productivos y fluctuaciones importantes en los niveles de oferta y demanda y, por otro lado, opera como un elemento que facilita la flexibilidad funcional y numérica de la mano de obra, dando a las empresas la posibilidad de maximizar el rendimiento de la misma"</w:t>
      </w:r>
      <w:r w:rsidR="007F50BB" w:rsidRPr="007F50BB">
        <w:rPr>
          <w:rStyle w:val="Refdenotaalpie"/>
          <w:color w:val="000000" w:themeColor="text1"/>
        </w:rPr>
        <w:footnoteReference w:id="41"/>
      </w:r>
      <w:r w:rsidR="007F50BB" w:rsidRPr="007F50BB">
        <w:rPr>
          <w:color w:val="000000" w:themeColor="text1"/>
        </w:rPr>
        <w:t xml:space="preserve">. </w:t>
      </w:r>
      <w:r w:rsidR="00501877">
        <w:rPr>
          <w:color w:val="000000" w:themeColor="text1"/>
        </w:rPr>
        <w:t>Ello determina que l</w:t>
      </w:r>
      <w:r w:rsidR="007F50BB" w:rsidRPr="007F50BB">
        <w:rPr>
          <w:color w:val="000000" w:themeColor="text1"/>
        </w:rPr>
        <w:t xml:space="preserve">a moderna </w:t>
      </w:r>
      <w:r w:rsidR="000D214B" w:rsidRPr="007F50BB">
        <w:rPr>
          <w:rFonts w:cs="Times New Roman"/>
          <w:color w:val="000000" w:themeColor="text1"/>
          <w:szCs w:val="24"/>
          <w:lang w:val="es-MX"/>
        </w:rPr>
        <w:t>organización del trabajo</w:t>
      </w:r>
      <w:r w:rsidR="00501877">
        <w:rPr>
          <w:rFonts w:cs="Times New Roman"/>
          <w:color w:val="000000" w:themeColor="text1"/>
          <w:szCs w:val="24"/>
          <w:lang w:val="es-MX"/>
        </w:rPr>
        <w:t>, como recuerda</w:t>
      </w:r>
      <w:r w:rsidR="000D214B" w:rsidRPr="007F50BB">
        <w:rPr>
          <w:rFonts w:cs="Times New Roman"/>
          <w:color w:val="000000" w:themeColor="text1"/>
          <w:szCs w:val="24"/>
          <w:lang w:val="es-MX"/>
        </w:rPr>
        <w:t xml:space="preserve"> Bosch</w:t>
      </w:r>
      <w:r w:rsidR="00501877">
        <w:rPr>
          <w:rFonts w:cs="Times New Roman"/>
          <w:color w:val="000000" w:themeColor="text1"/>
          <w:szCs w:val="24"/>
          <w:lang w:val="es-MX"/>
        </w:rPr>
        <w:t xml:space="preserve">, </w:t>
      </w:r>
      <w:r w:rsidR="000D214B" w:rsidRPr="007F50BB">
        <w:rPr>
          <w:rFonts w:cs="Times New Roman"/>
          <w:color w:val="000000" w:themeColor="text1"/>
          <w:szCs w:val="24"/>
          <w:lang w:val="es-MX"/>
        </w:rPr>
        <w:t>se basa cada vez menos en u</w:t>
      </w:r>
      <w:r w:rsidR="00501877">
        <w:rPr>
          <w:rFonts w:cs="Times New Roman"/>
          <w:szCs w:val="24"/>
          <w:lang w:val="es-MX"/>
        </w:rPr>
        <w:t>na duración diaria</w:t>
      </w:r>
      <w:r w:rsidR="000D214B" w:rsidRPr="000D214B">
        <w:rPr>
          <w:rFonts w:cs="Times New Roman"/>
          <w:szCs w:val="24"/>
          <w:lang w:val="es-MX"/>
        </w:rPr>
        <w:t xml:space="preserve"> o semanal uniforme</w:t>
      </w:r>
      <w:r w:rsidR="000D214B" w:rsidRPr="000D214B">
        <w:rPr>
          <w:rStyle w:val="Refdenotaalpie"/>
          <w:rFonts w:cs="Times New Roman"/>
          <w:szCs w:val="24"/>
          <w:lang w:val="es-MX"/>
        </w:rPr>
        <w:footnoteReference w:id="42"/>
      </w:r>
      <w:r w:rsidR="000D214B" w:rsidRPr="000D214B">
        <w:rPr>
          <w:rFonts w:cs="Times New Roman"/>
          <w:szCs w:val="24"/>
          <w:lang w:val="es-MX"/>
        </w:rPr>
        <w:t>.</w:t>
      </w:r>
    </w:p>
    <w:p w14:paraId="09A393E5" w14:textId="77777777" w:rsidR="007F50BB" w:rsidRDefault="007F50BB" w:rsidP="00D8662F">
      <w:pPr>
        <w:spacing w:after="0" w:line="360" w:lineRule="auto"/>
        <w:jc w:val="both"/>
        <w:rPr>
          <w:rFonts w:cs="Times New Roman"/>
          <w:szCs w:val="24"/>
        </w:rPr>
      </w:pPr>
      <w:r>
        <w:rPr>
          <w:rFonts w:cs="Times New Roman"/>
          <w:szCs w:val="24"/>
          <w:lang w:val="es-MX"/>
        </w:rPr>
        <w:tab/>
      </w:r>
      <w:r w:rsidR="000D214B" w:rsidRPr="000D214B">
        <w:rPr>
          <w:rFonts w:cs="Times New Roman"/>
          <w:szCs w:val="24"/>
          <w:lang w:val="es-MX"/>
        </w:rPr>
        <w:t xml:space="preserve">Por su parte Jaime nos recuerda que </w:t>
      </w:r>
      <w:r w:rsidR="000D214B" w:rsidRPr="000D214B">
        <w:rPr>
          <w:rFonts w:cs="Times New Roman"/>
          <w:szCs w:val="24"/>
        </w:rPr>
        <w:t xml:space="preserve">“en ninguna otra institución del Derecho del Trabajo, han avanzado tanto las tendencias flexibilizadoras, como en lo que concierne al tiempo de trabajo, dentro de la búsqueda de una mejor distribución del mismo, con el establecimiento de jornadas flexibles, los horarios individualizados, el trabajo a tiempo parcial y la </w:t>
      </w:r>
      <w:proofErr w:type="spellStart"/>
      <w:r w:rsidR="000D214B" w:rsidRPr="000D214B">
        <w:rPr>
          <w:rFonts w:cs="Times New Roman"/>
          <w:szCs w:val="24"/>
        </w:rPr>
        <w:t>anualización</w:t>
      </w:r>
      <w:proofErr w:type="spellEnd"/>
      <w:r w:rsidR="000D214B" w:rsidRPr="000D214B">
        <w:rPr>
          <w:rFonts w:cs="Times New Roman"/>
          <w:szCs w:val="24"/>
        </w:rPr>
        <w:t xml:space="preserve"> de la jornada. Cabe señalar que la flexibilización de la jornada no es algo que sea necesariamente inconveniente para el trabajador, pues algunos tipos de jornadas u horarios flexibles son beneficiosos para el trabajador</w:t>
      </w:r>
      <w:r w:rsidR="000D214B">
        <w:rPr>
          <w:szCs w:val="24"/>
        </w:rPr>
        <w:t>”</w:t>
      </w:r>
      <w:r w:rsidR="000D214B">
        <w:rPr>
          <w:rStyle w:val="Refdenotaalpie"/>
          <w:szCs w:val="24"/>
        </w:rPr>
        <w:footnoteReference w:id="43"/>
      </w:r>
      <w:r w:rsidR="000D214B" w:rsidRPr="000D214B">
        <w:rPr>
          <w:rFonts w:cs="Times New Roman"/>
          <w:szCs w:val="24"/>
        </w:rPr>
        <w:t>.</w:t>
      </w:r>
    </w:p>
    <w:p w14:paraId="636D64B2" w14:textId="77777777" w:rsidR="007F50BB" w:rsidRDefault="007F50BB" w:rsidP="00D8662F">
      <w:pPr>
        <w:spacing w:after="0" w:line="360" w:lineRule="auto"/>
        <w:jc w:val="both"/>
        <w:rPr>
          <w:szCs w:val="24"/>
        </w:rPr>
      </w:pPr>
      <w:r>
        <w:rPr>
          <w:rFonts w:cs="Times New Roman"/>
          <w:szCs w:val="24"/>
        </w:rPr>
        <w:tab/>
      </w:r>
      <w:r w:rsidR="000D214B">
        <w:rPr>
          <w:szCs w:val="24"/>
        </w:rPr>
        <w:t>En los nuevos modelos productivos, la empresa busca el mejor aprovechamiento posible del tiempo de trabajo, tratando de evadir</w:t>
      </w:r>
      <w:r>
        <w:rPr>
          <w:szCs w:val="24"/>
        </w:rPr>
        <w:t xml:space="preserve"> las barreras de rigidez establ</w:t>
      </w:r>
      <w:r w:rsidR="000D214B">
        <w:rPr>
          <w:szCs w:val="24"/>
        </w:rPr>
        <w:t xml:space="preserve">ecidas a partir del Convenio Internacional del Trabajo Nº 1 y la legislación industrial sobre la </w:t>
      </w:r>
      <w:r w:rsidR="000D214B">
        <w:rPr>
          <w:szCs w:val="24"/>
        </w:rPr>
        <w:lastRenderedPageBreak/>
        <w:t xml:space="preserve">jornada, que establecieron límites de ocho horas diarias y cuarenta y ocho semanales. Pero esas </w:t>
      </w:r>
      <w:r w:rsidR="000D214B">
        <w:rPr>
          <w:i/>
          <w:szCs w:val="24"/>
        </w:rPr>
        <w:t xml:space="preserve">rigideces </w:t>
      </w:r>
      <w:r w:rsidR="000D214B">
        <w:rPr>
          <w:szCs w:val="24"/>
        </w:rPr>
        <w:t>constituyen también tutelas a la salud psicofísica del trabajador y a la conservación de un salario congruo. En efecto en toda política flexibilizadora del tiempo laboral, no debe olvidarse que en definitiva están en juego opciones para optimizar la explotación del trabajo con menores costos</w:t>
      </w:r>
      <w:r w:rsidR="000D214B">
        <w:rPr>
          <w:rStyle w:val="Refdenotaalpie"/>
          <w:szCs w:val="24"/>
        </w:rPr>
        <w:footnoteReference w:id="44"/>
      </w:r>
      <w:r>
        <w:rPr>
          <w:szCs w:val="24"/>
        </w:rPr>
        <w:t>.</w:t>
      </w:r>
    </w:p>
    <w:p w14:paraId="76BCFCD1" w14:textId="77777777" w:rsidR="007F50BB" w:rsidRPr="00DC3AA9" w:rsidRDefault="007F50BB" w:rsidP="00D8662F">
      <w:pPr>
        <w:spacing w:after="0" w:line="360" w:lineRule="auto"/>
        <w:jc w:val="both"/>
        <w:rPr>
          <w:rFonts w:cs="Times New Roman"/>
        </w:rPr>
      </w:pPr>
      <w:r>
        <w:rPr>
          <w:szCs w:val="24"/>
        </w:rPr>
        <w:tab/>
        <w:t>El tema de la flexibilizac</w:t>
      </w:r>
      <w:r w:rsidR="00501877">
        <w:rPr>
          <w:szCs w:val="24"/>
        </w:rPr>
        <w:t>ión de los tiempos de trabajo r</w:t>
      </w:r>
      <w:r>
        <w:rPr>
          <w:szCs w:val="24"/>
        </w:rPr>
        <w:t>envía a otra cuestión que se debate en todas las políticas laborales flexibilizadoras: ¿quién flexibiliza? Podemos en efecto imaginar la c</w:t>
      </w:r>
      <w:r>
        <w:t>onfrontación de flexibilidades sobre los tiempos de trabajo impuestas autoritariamente por el empleador</w:t>
      </w:r>
      <w:r w:rsidR="00E611D2">
        <w:t xml:space="preserve"> o por el Estado</w:t>
      </w:r>
      <w:r w:rsidR="00501877">
        <w:t>,</w:t>
      </w:r>
      <w:r w:rsidR="00E611D2">
        <w:t xml:space="preserve"> y fle</w:t>
      </w:r>
      <w:r>
        <w:t>xibilidades negociadas, en las que el convenio colectivo puede ser un instrumento adecuado para co</w:t>
      </w:r>
      <w:r w:rsidRPr="00DC3AA9">
        <w:rPr>
          <w:rFonts w:cs="Times New Roman"/>
        </w:rPr>
        <w:t>mpatibilizar las tutelas laborales con las necesidades productivas.</w:t>
      </w:r>
    </w:p>
    <w:p w14:paraId="4B3BDD4E" w14:textId="77777777" w:rsidR="00E4499A" w:rsidRPr="00E4499A" w:rsidRDefault="007F50BB" w:rsidP="00D8662F">
      <w:pPr>
        <w:spacing w:after="0" w:line="360" w:lineRule="auto"/>
        <w:jc w:val="both"/>
        <w:rPr>
          <w:rFonts w:cs="Times New Roman"/>
          <w:color w:val="000000" w:themeColor="text1"/>
        </w:rPr>
      </w:pPr>
      <w:r w:rsidRPr="00DC3AA9">
        <w:rPr>
          <w:rFonts w:cs="Times New Roman"/>
        </w:rPr>
        <w:tab/>
        <w:t xml:space="preserve">Ejemplos diversos existen en Europa donde se han desarrollado acuerdos negociados de </w:t>
      </w:r>
      <w:proofErr w:type="spellStart"/>
      <w:r w:rsidRPr="00DC3AA9">
        <w:rPr>
          <w:rFonts w:cs="Times New Roman"/>
        </w:rPr>
        <w:t>anualización</w:t>
      </w:r>
      <w:proofErr w:type="spellEnd"/>
      <w:r w:rsidRPr="00DC3AA9">
        <w:rPr>
          <w:rFonts w:cs="Times New Roman"/>
        </w:rPr>
        <w:t xml:space="preserve"> de la jornada de trabajo o </w:t>
      </w:r>
      <w:r w:rsidR="00501877">
        <w:rPr>
          <w:rFonts w:cs="Times New Roman"/>
        </w:rPr>
        <w:t xml:space="preserve">de </w:t>
      </w:r>
      <w:r w:rsidRPr="00DC3AA9">
        <w:rPr>
          <w:rFonts w:cs="Times New Roman"/>
        </w:rPr>
        <w:t>la distribución del tiempo de trabajo en ciclos distintos a los previstos en la legislación industrial típica.</w:t>
      </w:r>
      <w:r w:rsidR="00DC3AA9" w:rsidRPr="00DC3AA9">
        <w:rPr>
          <w:rFonts w:cs="Times New Roman"/>
        </w:rPr>
        <w:t xml:space="preserve"> “</w:t>
      </w:r>
      <w:r w:rsidR="00DC3AA9" w:rsidRPr="00DC3AA9">
        <w:rPr>
          <w:rFonts w:cs="Times New Roman"/>
          <w:szCs w:val="24"/>
        </w:rPr>
        <w:t xml:space="preserve">La </w:t>
      </w:r>
      <w:proofErr w:type="spellStart"/>
      <w:r w:rsidR="00DC3AA9" w:rsidRPr="00DC3AA9">
        <w:rPr>
          <w:rFonts w:cs="Times New Roman"/>
          <w:szCs w:val="24"/>
        </w:rPr>
        <w:t>anualización</w:t>
      </w:r>
      <w:proofErr w:type="spellEnd"/>
      <w:r w:rsidR="00DC3AA9" w:rsidRPr="00DC3AA9">
        <w:rPr>
          <w:rFonts w:cs="Times New Roman"/>
          <w:szCs w:val="24"/>
        </w:rPr>
        <w:t xml:space="preserve"> – recuerda Jaime - consiste en que el cómputo de las horas trabajadas se hace en función del lapso de un año, o de un semestre, y no sobre la base de una semana, pudiéndose distribuir las horas anuales en forma tal que permita trabajar más horas durante determinadas épocas del año cuando se requiera, compensando esto con menor cantidad de horas de trabajo en aquellos períodos en los que el nivel de actividades productivas disminuya”</w:t>
      </w:r>
      <w:r w:rsidR="00DC3AA9" w:rsidRPr="00DC3AA9">
        <w:rPr>
          <w:rStyle w:val="Refdenotaalpie"/>
          <w:rFonts w:cs="Times New Roman"/>
          <w:szCs w:val="24"/>
        </w:rPr>
        <w:footnoteReference w:id="45"/>
      </w:r>
      <w:r w:rsidR="00DC3AA9" w:rsidRPr="00DC3AA9">
        <w:rPr>
          <w:rFonts w:cs="Times New Roman"/>
          <w:szCs w:val="24"/>
        </w:rPr>
        <w:t>.</w:t>
      </w:r>
      <w:r w:rsidR="00E611D2">
        <w:rPr>
          <w:rFonts w:cs="Times New Roman"/>
          <w:szCs w:val="24"/>
        </w:rPr>
        <w:t xml:space="preserve"> </w:t>
      </w:r>
      <w:r w:rsidR="00E611D2">
        <w:rPr>
          <w:rFonts w:cs="Times New Roman"/>
        </w:rPr>
        <w:t>Pero también en estos casos debe alertarse sobre los peligros de una flexibilidad negociada, cuando el sindicato no tiene la suficiente autonomía (de hecho o de derecho) para negociar con el empleador. La flexibilidad del tiempo de trabajo negociada no debería nunca eludir los controles públicos en materia de control de horarios.</w:t>
      </w:r>
      <w:r w:rsidR="00A117CE">
        <w:rPr>
          <w:rFonts w:cs="Times New Roman"/>
        </w:rPr>
        <w:t xml:space="preserve"> </w:t>
      </w:r>
      <w:r w:rsidR="00E4499A">
        <w:rPr>
          <w:rFonts w:cs="Times New Roman"/>
        </w:rPr>
        <w:t xml:space="preserve">En tal sentido, Lettieri expresa: </w:t>
      </w:r>
      <w:r w:rsidR="00E4499A" w:rsidRPr="00E4499A">
        <w:rPr>
          <w:color w:val="000000" w:themeColor="text1"/>
          <w:lang w:val="es-ES_tradnl"/>
        </w:rPr>
        <w:t>“después de un siglo de progresiva reducción, el horario colectivo de trabajo ha entrado en una fase de gran indeterminación y segmentación en todos los países industrializados. En muchos países la tendencia a la reducción no solo se ha parado, sino también se ha invertido. No es nada raro que los trabajadores cuyo horario está fijado por convenio colectivo o contrato individual en 40 horas o por debajo, realicen un número creciente de horas extraordinarias”</w:t>
      </w:r>
      <w:r w:rsidR="00E4499A">
        <w:rPr>
          <w:rStyle w:val="Refdenotaalpie"/>
          <w:color w:val="000000" w:themeColor="text1"/>
          <w:lang w:val="es-ES_tradnl"/>
        </w:rPr>
        <w:footnoteReference w:id="46"/>
      </w:r>
    </w:p>
    <w:p w14:paraId="52A5CB15" w14:textId="77777777" w:rsidR="00DC3AA9" w:rsidRDefault="00E4499A" w:rsidP="00D8662F">
      <w:pPr>
        <w:spacing w:after="0" w:line="360" w:lineRule="auto"/>
        <w:jc w:val="both"/>
        <w:rPr>
          <w:rFonts w:cs="Times New Roman"/>
          <w:szCs w:val="24"/>
        </w:rPr>
      </w:pPr>
      <w:r>
        <w:rPr>
          <w:rFonts w:cs="Times New Roman"/>
        </w:rPr>
        <w:tab/>
      </w:r>
    </w:p>
    <w:p w14:paraId="3D6CC4FD" w14:textId="77777777" w:rsidR="00052D8F" w:rsidRPr="00052D8F" w:rsidRDefault="00A117CE" w:rsidP="00D8662F">
      <w:pPr>
        <w:spacing w:after="0" w:line="360" w:lineRule="auto"/>
        <w:jc w:val="both"/>
        <w:rPr>
          <w:b/>
          <w:lang w:val="es-MX"/>
        </w:rPr>
      </w:pPr>
      <w:r>
        <w:rPr>
          <w:b/>
          <w:lang w:val="es-MX"/>
        </w:rPr>
        <w:lastRenderedPageBreak/>
        <w:t>d</w:t>
      </w:r>
      <w:r w:rsidR="000D214B">
        <w:rPr>
          <w:b/>
          <w:lang w:val="es-MX"/>
        </w:rPr>
        <w:t xml:space="preserve">) </w:t>
      </w:r>
      <w:r w:rsidR="00052D8F" w:rsidRPr="00052D8F">
        <w:rPr>
          <w:b/>
          <w:lang w:val="es-MX"/>
        </w:rPr>
        <w:t>L</w:t>
      </w:r>
      <w:r>
        <w:rPr>
          <w:b/>
          <w:lang w:val="es-MX"/>
        </w:rPr>
        <w:t>a dis</w:t>
      </w:r>
      <w:r w:rsidR="00F40575">
        <w:rPr>
          <w:b/>
          <w:lang w:val="es-MX"/>
        </w:rPr>
        <w:t>ponibilidad conti</w:t>
      </w:r>
      <w:r>
        <w:rPr>
          <w:b/>
          <w:lang w:val="es-MX"/>
        </w:rPr>
        <w:t>nua</w:t>
      </w:r>
      <w:r w:rsidR="00052D8F" w:rsidRPr="00052D8F">
        <w:rPr>
          <w:b/>
          <w:lang w:val="es-MX"/>
        </w:rPr>
        <w:t xml:space="preserve"> </w:t>
      </w:r>
    </w:p>
    <w:p w14:paraId="10CDE804" w14:textId="77777777" w:rsidR="0098358E" w:rsidRDefault="0098358E" w:rsidP="00D8662F">
      <w:pPr>
        <w:spacing w:after="0" w:line="360" w:lineRule="auto"/>
        <w:jc w:val="both"/>
        <w:rPr>
          <w:lang w:val="es-ES_tradnl"/>
        </w:rPr>
      </w:pPr>
      <w:r>
        <w:rPr>
          <w:lang w:val="es-MX"/>
        </w:rPr>
        <w:tab/>
      </w:r>
      <w:r w:rsidR="00DC3AA9">
        <w:rPr>
          <w:lang w:val="es-MX"/>
        </w:rPr>
        <w:t>A l</w:t>
      </w:r>
      <w:r>
        <w:rPr>
          <w:lang w:val="es-MX"/>
        </w:rPr>
        <w:t>os</w:t>
      </w:r>
      <w:r w:rsidR="00DC3AA9">
        <w:rPr>
          <w:lang w:val="es-MX"/>
        </w:rPr>
        <w:t xml:space="preserve"> cambios operados en el </w:t>
      </w:r>
      <w:r>
        <w:rPr>
          <w:lang w:val="es-MX"/>
        </w:rPr>
        <w:t>sistema productivo</w:t>
      </w:r>
      <w:r w:rsidR="00DC3AA9">
        <w:rPr>
          <w:lang w:val="es-MX"/>
        </w:rPr>
        <w:t>, se suma el impacto de l</w:t>
      </w:r>
      <w:r>
        <w:rPr>
          <w:lang w:val="es-MX"/>
        </w:rPr>
        <w:t>as nuevas tecnologías</w:t>
      </w:r>
      <w:r w:rsidR="00DC3AA9">
        <w:rPr>
          <w:lang w:val="es-MX"/>
        </w:rPr>
        <w:t xml:space="preserve"> en el tiempo de trabaj</w:t>
      </w:r>
      <w:r w:rsidR="00674EDB">
        <w:rPr>
          <w:lang w:val="es-MX"/>
        </w:rPr>
        <w:t>o. É</w:t>
      </w:r>
      <w:r w:rsidR="00DC3AA9">
        <w:rPr>
          <w:lang w:val="es-MX"/>
        </w:rPr>
        <w:t>stas (nos referimos a</w:t>
      </w:r>
      <w:r w:rsidR="00A117CE">
        <w:rPr>
          <w:lang w:val="es-MX"/>
        </w:rPr>
        <w:t xml:space="preserve"> las tecnología informáticas y de la comunicación, que representamos en herramientas como  </w:t>
      </w:r>
      <w:r w:rsidR="00DC3AA9">
        <w:rPr>
          <w:lang w:val="es-MX"/>
        </w:rPr>
        <w:t xml:space="preserve">las laptop, los celulares, los </w:t>
      </w:r>
      <w:proofErr w:type="spellStart"/>
      <w:r w:rsidR="00DC3AA9">
        <w:rPr>
          <w:lang w:val="es-MX"/>
        </w:rPr>
        <w:t>ipod</w:t>
      </w:r>
      <w:proofErr w:type="spellEnd"/>
      <w:r w:rsidR="00DC3AA9">
        <w:rPr>
          <w:lang w:val="es-MX"/>
        </w:rPr>
        <w:t xml:space="preserve">, </w:t>
      </w:r>
      <w:r w:rsidR="00A117CE">
        <w:rPr>
          <w:lang w:val="es-MX"/>
        </w:rPr>
        <w:t>etc.</w:t>
      </w:r>
      <w:r w:rsidR="00674EDB">
        <w:rPr>
          <w:lang w:val="es-MX"/>
        </w:rPr>
        <w:t>)</w:t>
      </w:r>
      <w:r w:rsidR="00DC3AA9">
        <w:rPr>
          <w:lang w:val="es-MX"/>
        </w:rPr>
        <w:t>,</w:t>
      </w:r>
      <w:r>
        <w:rPr>
          <w:lang w:val="es-MX"/>
        </w:rPr>
        <w:t xml:space="preserve"> acompañadas por nuevos conceptos de compromiso con el trabajo, van configurando un nuevo esquema de utilización de la prestación temporal del trabajo. Al trabajador se le pide una disponibilidad completa, que no se mide en el horario real de trabajo, sino en el tiempo en que el trabajador se pone a la orden o a disposición del empleador, tiempo que puede ocupar las 24 horas del día y/o todos los días del año. Esto plantea un nuevo e intenso debate en la cuestión del tiempo de trabajo: </w:t>
      </w:r>
      <w:r w:rsidRPr="00917364">
        <w:rPr>
          <w:lang w:val="es-ES_tradnl"/>
        </w:rPr>
        <w:t xml:space="preserve">¿Cómo ajustar </w:t>
      </w:r>
      <w:r w:rsidR="00674EDB">
        <w:rPr>
          <w:lang w:val="es-ES_tradnl"/>
        </w:rPr>
        <w:t>estos</w:t>
      </w:r>
      <w:r w:rsidRPr="00917364">
        <w:rPr>
          <w:lang w:val="es-ES_tradnl"/>
        </w:rPr>
        <w:t xml:space="preserve"> </w:t>
      </w:r>
      <w:r w:rsidRPr="00674EDB">
        <w:rPr>
          <w:i/>
          <w:lang w:val="es-ES_tradnl"/>
        </w:rPr>
        <w:t>tiempos de trabajo</w:t>
      </w:r>
      <w:r w:rsidRPr="00917364">
        <w:rPr>
          <w:lang w:val="es-ES_tradnl"/>
        </w:rPr>
        <w:t xml:space="preserve"> </w:t>
      </w:r>
      <w:r w:rsidR="00674EDB">
        <w:rPr>
          <w:lang w:val="es-ES_tradnl"/>
        </w:rPr>
        <w:t>a</w:t>
      </w:r>
      <w:r w:rsidRPr="00917364">
        <w:rPr>
          <w:lang w:val="es-ES_tradnl"/>
        </w:rPr>
        <w:t xml:space="preserve"> las tutelas del trabajador?</w:t>
      </w:r>
    </w:p>
    <w:p w14:paraId="464AAD95" w14:textId="77777777" w:rsidR="008E75AA" w:rsidRDefault="0098358E" w:rsidP="00D8662F">
      <w:pPr>
        <w:spacing w:after="0" w:line="360" w:lineRule="auto"/>
        <w:jc w:val="both"/>
        <w:rPr>
          <w:color w:val="000000"/>
        </w:rPr>
      </w:pPr>
      <w:r>
        <w:rPr>
          <w:lang w:val="es-ES_tradnl"/>
        </w:rPr>
        <w:tab/>
        <w:t>Examinemos más de cerca esta nueva realidad contemporánea</w:t>
      </w:r>
      <w:r w:rsidR="00674EDB">
        <w:rPr>
          <w:lang w:val="es-ES_tradnl"/>
        </w:rPr>
        <w:t>, en la que el</w:t>
      </w:r>
      <w:r w:rsidR="00674EDB">
        <w:rPr>
          <w:color w:val="000000"/>
        </w:rPr>
        <w:t xml:space="preserve"> vínculo</w:t>
      </w:r>
      <w:r w:rsidR="008E75AA">
        <w:rPr>
          <w:color w:val="000000"/>
        </w:rPr>
        <w:t xml:space="preserve"> laboral</w:t>
      </w:r>
      <w:r w:rsidR="00674EDB">
        <w:rPr>
          <w:color w:val="000000"/>
        </w:rPr>
        <w:t xml:space="preserve"> exige al trabajador una subordinación continua, que impide</w:t>
      </w:r>
      <w:r w:rsidR="008E75AA">
        <w:rPr>
          <w:color w:val="000000"/>
        </w:rPr>
        <w:t xml:space="preserve"> una real desconexión entre su vida de trabajo y su vida </w:t>
      </w:r>
      <w:r w:rsidR="008E75AA" w:rsidRPr="00083E0F">
        <w:rPr>
          <w:color w:val="000000"/>
        </w:rPr>
        <w:t>familiar o privada.</w:t>
      </w:r>
      <w:r w:rsidR="008E75AA">
        <w:rPr>
          <w:color w:val="000000"/>
        </w:rPr>
        <w:t xml:space="preserve"> El obrero y el empleado del modelo taylorista marcaba</w:t>
      </w:r>
      <w:r w:rsidR="00674EDB">
        <w:rPr>
          <w:color w:val="000000"/>
        </w:rPr>
        <w:t>n</w:t>
      </w:r>
      <w:r w:rsidR="008E75AA">
        <w:rPr>
          <w:color w:val="000000"/>
        </w:rPr>
        <w:t xml:space="preserve"> su tarjeta </w:t>
      </w:r>
      <w:r w:rsidR="00674EDB">
        <w:rPr>
          <w:color w:val="000000"/>
        </w:rPr>
        <w:t>a la</w:t>
      </w:r>
      <w:r w:rsidR="008E75AA">
        <w:rPr>
          <w:color w:val="000000"/>
        </w:rPr>
        <w:t xml:space="preserve"> salida de la fábrica o </w:t>
      </w:r>
      <w:r w:rsidR="00674EDB">
        <w:rPr>
          <w:color w:val="000000"/>
        </w:rPr>
        <w:t xml:space="preserve">de </w:t>
      </w:r>
      <w:r w:rsidR="008E75AA">
        <w:rPr>
          <w:color w:val="000000"/>
        </w:rPr>
        <w:t xml:space="preserve">la oficina y ese marcado establecía una </w:t>
      </w:r>
      <w:r w:rsidR="00674EDB">
        <w:rPr>
          <w:color w:val="000000"/>
        </w:rPr>
        <w:t>nítida</w:t>
      </w:r>
      <w:r w:rsidR="008E75AA">
        <w:rPr>
          <w:color w:val="000000"/>
        </w:rPr>
        <w:t xml:space="preserve"> diferencia entre el tiempo de trabajo y el tiempo de descanso, entre las horas en el empleo y las horas del descanso (y la consiguiente vida en familia o comunidad</w:t>
      </w:r>
      <w:r w:rsidR="00674EDB">
        <w:rPr>
          <w:color w:val="000000"/>
        </w:rPr>
        <w:t>)</w:t>
      </w:r>
      <w:r w:rsidR="008E75AA">
        <w:rPr>
          <w:color w:val="000000"/>
        </w:rPr>
        <w:t>. Hoy las nuevas tecnologías, y en especial l</w:t>
      </w:r>
      <w:r w:rsidR="008E75AA" w:rsidRPr="00083E0F">
        <w:rPr>
          <w:color w:val="000000"/>
        </w:rPr>
        <w:t xml:space="preserve">as tecnologías de la computadora y el celular </w:t>
      </w:r>
      <w:r w:rsidR="008E75AA">
        <w:rPr>
          <w:color w:val="000000"/>
        </w:rPr>
        <w:t xml:space="preserve"> establecen un contacto permanente entre el empleador y el trabajador</w:t>
      </w:r>
      <w:r w:rsidR="00674EDB">
        <w:rPr>
          <w:color w:val="000000"/>
        </w:rPr>
        <w:t>, que no se interrumpe con la finalización de la jornada laboral en sentido estricto</w:t>
      </w:r>
      <w:r w:rsidR="008E75AA">
        <w:rPr>
          <w:color w:val="000000"/>
        </w:rPr>
        <w:t xml:space="preserve">. </w:t>
      </w:r>
    </w:p>
    <w:p w14:paraId="39F1F596" w14:textId="77777777" w:rsidR="008E75AA" w:rsidRPr="00083E0F" w:rsidRDefault="008E75AA" w:rsidP="00D8662F">
      <w:pPr>
        <w:spacing w:after="0" w:line="360" w:lineRule="auto"/>
        <w:jc w:val="both"/>
        <w:rPr>
          <w:color w:val="000000"/>
        </w:rPr>
      </w:pPr>
      <w:r w:rsidRPr="001345AA">
        <w:tab/>
      </w:r>
      <w:r w:rsidR="00674EDB">
        <w:t>Las tecnologías determinan una disponibilidad continua del trabajo, que abre u</w:t>
      </w:r>
      <w:r w:rsidRPr="001345AA">
        <w:t>n</w:t>
      </w:r>
      <w:r w:rsidR="00674EDB">
        <w:t>a</w:t>
      </w:r>
      <w:r w:rsidRPr="001345AA">
        <w:t xml:space="preserve"> nuev</w:t>
      </w:r>
      <w:r w:rsidR="00D87EF5">
        <w:t>a zona</w:t>
      </w:r>
      <w:r w:rsidR="00674EDB">
        <w:t xml:space="preserve"> de conflicto,</w:t>
      </w:r>
      <w:r w:rsidRPr="001345AA">
        <w:t xml:space="preserve"> entre los derechos del empleador y las tutelas de los trabajadores. Por un lado ha cambiado </w:t>
      </w:r>
      <w:r w:rsidRPr="001345AA">
        <w:rPr>
          <w:lang w:val="es-MX"/>
        </w:rPr>
        <w:t xml:space="preserve">la morfología de la subordinación (hablamos de </w:t>
      </w:r>
      <w:proofErr w:type="spellStart"/>
      <w:r w:rsidRPr="001345AA">
        <w:rPr>
          <w:i/>
          <w:lang w:val="es-MX"/>
        </w:rPr>
        <w:t>teledependencia</w:t>
      </w:r>
      <w:proofErr w:type="spellEnd"/>
      <w:r w:rsidRPr="001345AA">
        <w:rPr>
          <w:lang w:val="es-MX"/>
        </w:rPr>
        <w:t>), por el otro existen nuevos espacios donde es difícil establecer el límite entra las obligaciones de la empresa y las que debe observar el trabajador</w:t>
      </w:r>
      <w:r w:rsidRPr="001345AA">
        <w:rPr>
          <w:rStyle w:val="Refdenotaalpie"/>
          <w:lang w:val="es-MX"/>
        </w:rPr>
        <w:footnoteReference w:id="47"/>
      </w:r>
      <w:r w:rsidRPr="001345AA">
        <w:rPr>
          <w:lang w:val="es-MX"/>
        </w:rPr>
        <w:t>.</w:t>
      </w:r>
      <w:r>
        <w:rPr>
          <w:lang w:val="es-MX"/>
        </w:rPr>
        <w:t xml:space="preserve"> Nace una nueva y más sofisticada forma de subordinación: la </w:t>
      </w:r>
      <w:r w:rsidRPr="00083E0F">
        <w:rPr>
          <w:color w:val="000000" w:themeColor="text1"/>
        </w:rPr>
        <w:t>“</w:t>
      </w:r>
      <w:r w:rsidRPr="00083E0F">
        <w:rPr>
          <w:color w:val="000000"/>
        </w:rPr>
        <w:t xml:space="preserve">subordinación </w:t>
      </w:r>
      <w:r w:rsidRPr="00083E0F">
        <w:rPr>
          <w:i/>
          <w:color w:val="000000"/>
        </w:rPr>
        <w:t>on-line</w:t>
      </w:r>
      <w:r w:rsidRPr="00083E0F">
        <w:rPr>
          <w:color w:val="000000"/>
        </w:rPr>
        <w:t>”</w:t>
      </w:r>
      <w:r w:rsidRPr="00083E0F">
        <w:rPr>
          <w:i/>
          <w:color w:val="000000"/>
        </w:rPr>
        <w:t xml:space="preserve"> </w:t>
      </w:r>
      <w:r w:rsidRPr="00083E0F">
        <w:rPr>
          <w:color w:val="000000"/>
        </w:rPr>
        <w:t>dentro y fuera de las horas de trabajo</w:t>
      </w:r>
      <w:r>
        <w:rPr>
          <w:color w:val="000000"/>
        </w:rPr>
        <w:t xml:space="preserve">. El trabajador debe permanecer </w:t>
      </w:r>
      <w:r w:rsidRPr="00083E0F">
        <w:rPr>
          <w:color w:val="000000"/>
        </w:rPr>
        <w:t xml:space="preserve">localizable y dispuesto </w:t>
      </w:r>
      <w:r>
        <w:rPr>
          <w:color w:val="000000"/>
        </w:rPr>
        <w:t>a</w:t>
      </w:r>
      <w:r w:rsidRPr="00083E0F">
        <w:rPr>
          <w:color w:val="000000"/>
        </w:rPr>
        <w:t xml:space="preserve"> incorporarse al trabajo, cuando ello sea requerido por el empleador. Y esta obligación</w:t>
      </w:r>
      <w:r w:rsidR="00776EAD">
        <w:rPr>
          <w:color w:val="000000"/>
        </w:rPr>
        <w:t xml:space="preserve"> de “perm</w:t>
      </w:r>
      <w:r>
        <w:rPr>
          <w:color w:val="000000"/>
        </w:rPr>
        <w:t>anecer</w:t>
      </w:r>
      <w:r w:rsidRPr="00083E0F">
        <w:rPr>
          <w:color w:val="000000"/>
        </w:rPr>
        <w:t xml:space="preserve"> localizable</w:t>
      </w:r>
      <w:r>
        <w:rPr>
          <w:color w:val="000000"/>
        </w:rPr>
        <w:t>”</w:t>
      </w:r>
      <w:r w:rsidRPr="00083E0F">
        <w:rPr>
          <w:color w:val="000000"/>
        </w:rPr>
        <w:t xml:space="preserve"> no exclu</w:t>
      </w:r>
      <w:r>
        <w:rPr>
          <w:color w:val="000000"/>
        </w:rPr>
        <w:t xml:space="preserve">ye los </w:t>
      </w:r>
      <w:r w:rsidR="00776EAD">
        <w:rPr>
          <w:color w:val="000000"/>
        </w:rPr>
        <w:t>tiempos</w:t>
      </w:r>
      <w:r>
        <w:rPr>
          <w:color w:val="000000"/>
        </w:rPr>
        <w:t xml:space="preserve"> de descanso en el día, la semana o el año.</w:t>
      </w:r>
    </w:p>
    <w:p w14:paraId="126747C6" w14:textId="77777777" w:rsidR="008E75AA" w:rsidRPr="00152160" w:rsidRDefault="008E75AA" w:rsidP="00D8662F">
      <w:pPr>
        <w:pStyle w:val="Textosinformato"/>
        <w:spacing w:line="360" w:lineRule="auto"/>
        <w:jc w:val="both"/>
        <w:rPr>
          <w:rFonts w:ascii="Times New Roman" w:hAnsi="Times New Roman"/>
          <w:color w:val="000000" w:themeColor="text1"/>
          <w:sz w:val="24"/>
          <w:szCs w:val="24"/>
        </w:rPr>
      </w:pPr>
      <w:r w:rsidRPr="00083E0F">
        <w:rPr>
          <w:rFonts w:ascii="Times New Roman" w:hAnsi="Times New Roman"/>
          <w:color w:val="000000"/>
          <w:sz w:val="24"/>
          <w:szCs w:val="24"/>
        </w:rPr>
        <w:lastRenderedPageBreak/>
        <w:tab/>
        <w:t>Como ha expresado la Suprema Corte de Justicia</w:t>
      </w:r>
      <w:r>
        <w:rPr>
          <w:rFonts w:ascii="Times New Roman" w:hAnsi="Times New Roman"/>
          <w:color w:val="000000"/>
          <w:sz w:val="24"/>
          <w:szCs w:val="24"/>
        </w:rPr>
        <w:t xml:space="preserve"> de Uruguay</w:t>
      </w:r>
      <w:r w:rsidRPr="00083E0F">
        <w:rPr>
          <w:rFonts w:ascii="Times New Roman" w:hAnsi="Times New Roman"/>
          <w:color w:val="000000"/>
          <w:sz w:val="24"/>
          <w:szCs w:val="24"/>
        </w:rPr>
        <w:t xml:space="preserve">, </w:t>
      </w:r>
      <w:r w:rsidR="00674EDB">
        <w:rPr>
          <w:rFonts w:ascii="Times New Roman" w:hAnsi="Times New Roman"/>
          <w:color w:val="000000"/>
          <w:sz w:val="24"/>
          <w:szCs w:val="24"/>
        </w:rPr>
        <w:t xml:space="preserve">al referirse a estas situaciones; las mismas implican para el trabajador </w:t>
      </w:r>
      <w:r w:rsidRPr="00083E0F">
        <w:rPr>
          <w:rFonts w:ascii="Times New Roman" w:hAnsi="Times New Roman"/>
          <w:color w:val="000000"/>
          <w:sz w:val="24"/>
          <w:szCs w:val="24"/>
        </w:rPr>
        <w:t>“</w:t>
      </w:r>
      <w:r w:rsidRPr="00083E0F">
        <w:rPr>
          <w:rFonts w:ascii="Times New Roman" w:hAnsi="Times New Roman"/>
          <w:sz w:val="24"/>
          <w:szCs w:val="24"/>
        </w:rPr>
        <w:t xml:space="preserve">no poder ausentarse, permanecer  ubicable en  caso de  ser  necesario  su servicio, y  estar preparado  para la  eventualidad de  salir  a trabajar a causa de un llamado urgente. El trabajador  en esa  situación no  dispone libremente de  su tiempo,  porque aunque no hubiera sido llamado para trabajar,  igualmente se  encuentra </w:t>
      </w:r>
      <w:r w:rsidRPr="00250416">
        <w:rPr>
          <w:rFonts w:ascii="Times New Roman" w:hAnsi="Times New Roman"/>
          <w:i/>
          <w:sz w:val="24"/>
          <w:szCs w:val="24"/>
        </w:rPr>
        <w:t>a la orden</w:t>
      </w:r>
      <w:r w:rsidRPr="00083E0F">
        <w:rPr>
          <w:rFonts w:ascii="Times New Roman" w:hAnsi="Times New Roman"/>
          <w:sz w:val="24"/>
          <w:szCs w:val="24"/>
        </w:rPr>
        <w:t xml:space="preserve"> de  la</w:t>
      </w:r>
      <w:r>
        <w:rPr>
          <w:rFonts w:ascii="Times New Roman" w:hAnsi="Times New Roman"/>
          <w:sz w:val="24"/>
          <w:szCs w:val="24"/>
        </w:rPr>
        <w:t xml:space="preserve"> </w:t>
      </w:r>
      <w:r w:rsidRPr="00083E0F">
        <w:rPr>
          <w:rFonts w:ascii="Times New Roman" w:hAnsi="Times New Roman"/>
          <w:sz w:val="24"/>
          <w:szCs w:val="24"/>
        </w:rPr>
        <w:t>empresa</w:t>
      </w:r>
      <w:r w:rsidR="00674EDB">
        <w:rPr>
          <w:rStyle w:val="Refdenotaalpie"/>
          <w:rFonts w:ascii="Times New Roman" w:hAnsi="Times New Roman"/>
          <w:sz w:val="24"/>
          <w:szCs w:val="24"/>
        </w:rPr>
        <w:footnoteReference w:id="48"/>
      </w:r>
      <w:r w:rsidR="00674EDB">
        <w:rPr>
          <w:rFonts w:ascii="Times New Roman" w:hAnsi="Times New Roman"/>
          <w:sz w:val="24"/>
          <w:szCs w:val="24"/>
        </w:rPr>
        <w:t>.</w:t>
      </w:r>
      <w:r w:rsidRPr="00083E0F">
        <w:rPr>
          <w:rFonts w:ascii="Times New Roman" w:hAnsi="Times New Roman"/>
          <w:sz w:val="24"/>
          <w:szCs w:val="24"/>
        </w:rPr>
        <w:t xml:space="preserve"> </w:t>
      </w:r>
      <w:r>
        <w:rPr>
          <w:rFonts w:ascii="Times New Roman" w:hAnsi="Times New Roman"/>
          <w:sz w:val="24"/>
          <w:szCs w:val="24"/>
        </w:rPr>
        <w:t>(</w:t>
      </w:r>
      <w:r w:rsidRPr="00083E0F">
        <w:rPr>
          <w:rFonts w:ascii="Times New Roman" w:hAnsi="Times New Roman"/>
          <w:color w:val="000000"/>
          <w:sz w:val="24"/>
          <w:szCs w:val="24"/>
        </w:rPr>
        <w:t>sentencias N° 198 de 21 de setiembre de 1998</w:t>
      </w:r>
      <w:r>
        <w:rPr>
          <w:rFonts w:ascii="Times New Roman" w:hAnsi="Times New Roman"/>
          <w:color w:val="000000"/>
          <w:sz w:val="24"/>
          <w:szCs w:val="24"/>
        </w:rPr>
        <w:t xml:space="preserve">, publicada en </w:t>
      </w:r>
      <w:r w:rsidRPr="00152160">
        <w:rPr>
          <w:rFonts w:ascii="Times New Roman" w:hAnsi="Times New Roman"/>
          <w:color w:val="000000" w:themeColor="text1"/>
          <w:sz w:val="24"/>
          <w:szCs w:val="24"/>
        </w:rPr>
        <w:t>Anuario de Jurisprudencia Laboral, año 1998, c. 476).</w:t>
      </w:r>
    </w:p>
    <w:p w14:paraId="1F3926F6" w14:textId="77777777" w:rsidR="008E75AA" w:rsidRDefault="008E75AA" w:rsidP="00D8662F">
      <w:pPr>
        <w:spacing w:after="0" w:line="360" w:lineRule="auto"/>
        <w:jc w:val="both"/>
        <w:rPr>
          <w:rFonts w:cs="Times New Roman"/>
          <w:szCs w:val="24"/>
          <w:lang w:val="es-ES_tradnl"/>
        </w:rPr>
      </w:pPr>
      <w:r>
        <w:rPr>
          <w:color w:val="000000"/>
          <w:szCs w:val="24"/>
        </w:rPr>
        <w:tab/>
        <w:t>Y más recientemente esa misma Corte ha expresado</w:t>
      </w:r>
      <w:r w:rsidR="00674EDB">
        <w:rPr>
          <w:color w:val="000000"/>
          <w:szCs w:val="24"/>
        </w:rPr>
        <w:t xml:space="preserve"> que en </w:t>
      </w:r>
      <w:r w:rsidR="00F0456D">
        <w:rPr>
          <w:color w:val="000000"/>
          <w:szCs w:val="24"/>
        </w:rPr>
        <w:t>el trabajo de guardia o a la orden</w:t>
      </w:r>
      <w:r>
        <w:rPr>
          <w:rFonts w:cs="Times New Roman"/>
          <w:color w:val="000000" w:themeColor="text1"/>
          <w:szCs w:val="24"/>
          <w:lang w:val="es-ES_tradnl"/>
        </w:rPr>
        <w:t>, “</w:t>
      </w:r>
      <w:r w:rsidRPr="00E56972">
        <w:rPr>
          <w:rFonts w:cs="Times New Roman"/>
          <w:color w:val="000000" w:themeColor="text1"/>
          <w:szCs w:val="24"/>
        </w:rPr>
        <w:t>lo que ha p</w:t>
      </w:r>
      <w:r>
        <w:rPr>
          <w:rFonts w:cs="Times New Roman"/>
          <w:szCs w:val="24"/>
        </w:rPr>
        <w:t>erdido el trabajador, más allá de poder estar mirando televisión o leyendo un libro, es la libertad de excluirse de realizar el trabajo si es llamado para ello y aún cuando puede disponer de su voluntad, ello siempre va a ser limitado a esa sujeción en la que se encuentra, la que a su vez se debe a una necesidad de la empresa y a un beneficio que la misma otorga a sus clientes, que a su vez redunda en su proprio beneficios”</w:t>
      </w:r>
      <w:r w:rsidR="00F0456D">
        <w:rPr>
          <w:rStyle w:val="Refdenotaalpie"/>
          <w:rFonts w:cs="Times New Roman"/>
          <w:szCs w:val="24"/>
        </w:rPr>
        <w:footnoteReference w:id="49"/>
      </w:r>
      <w:r>
        <w:rPr>
          <w:rFonts w:cs="Times New Roman"/>
          <w:szCs w:val="24"/>
        </w:rPr>
        <w:t>.</w:t>
      </w:r>
      <w:r>
        <w:rPr>
          <w:rFonts w:cs="Times New Roman"/>
          <w:szCs w:val="24"/>
          <w:lang w:val="es-ES_tradnl"/>
        </w:rPr>
        <w:t xml:space="preserve"> </w:t>
      </w:r>
    </w:p>
    <w:p w14:paraId="6E986F66" w14:textId="77777777" w:rsidR="008E75AA" w:rsidRPr="00170B8C" w:rsidRDefault="008E75AA" w:rsidP="00D8662F">
      <w:pPr>
        <w:spacing w:after="0" w:line="360" w:lineRule="auto"/>
        <w:jc w:val="both"/>
        <w:rPr>
          <w:szCs w:val="24"/>
        </w:rPr>
      </w:pPr>
      <w:r>
        <w:rPr>
          <w:color w:val="000000"/>
          <w:szCs w:val="24"/>
        </w:rPr>
        <w:tab/>
        <w:t xml:space="preserve">Rivas recuerda que la nueva obligación de </w:t>
      </w:r>
      <w:r w:rsidRPr="00152160">
        <w:rPr>
          <w:i/>
          <w:color w:val="000000" w:themeColor="text1"/>
          <w:szCs w:val="24"/>
        </w:rPr>
        <w:t>disponibilidad</w:t>
      </w:r>
      <w:r w:rsidRPr="00577FEF">
        <w:rPr>
          <w:color w:val="000000" w:themeColor="text1"/>
          <w:szCs w:val="24"/>
        </w:rPr>
        <w:t xml:space="preserve"> – </w:t>
      </w:r>
      <w:r>
        <w:rPr>
          <w:color w:val="000000" w:themeColor="text1"/>
          <w:szCs w:val="24"/>
        </w:rPr>
        <w:t>y cita</w:t>
      </w:r>
      <w:r w:rsidRPr="00577FEF">
        <w:rPr>
          <w:color w:val="000000" w:themeColor="text1"/>
          <w:szCs w:val="24"/>
        </w:rPr>
        <w:t xml:space="preserve"> a los autores</w:t>
      </w:r>
      <w:r w:rsidRPr="00170B8C">
        <w:rPr>
          <w:color w:val="000000" w:themeColor="text1"/>
          <w:szCs w:val="24"/>
        </w:rPr>
        <w:t xml:space="preserve"> italiano Furlan y Vasini (</w:t>
      </w:r>
      <w:proofErr w:type="spellStart"/>
      <w:r w:rsidRPr="00170B8C">
        <w:rPr>
          <w:i/>
          <w:color w:val="000000" w:themeColor="text1"/>
          <w:szCs w:val="24"/>
        </w:rPr>
        <w:t>L’obbligo</w:t>
      </w:r>
      <w:proofErr w:type="spellEnd"/>
      <w:r w:rsidRPr="00170B8C">
        <w:rPr>
          <w:i/>
          <w:color w:val="000000" w:themeColor="text1"/>
          <w:szCs w:val="24"/>
        </w:rPr>
        <w:t xml:space="preserve"> </w:t>
      </w:r>
      <w:proofErr w:type="spellStart"/>
      <w:r w:rsidRPr="00170B8C">
        <w:rPr>
          <w:i/>
          <w:color w:val="000000" w:themeColor="text1"/>
          <w:szCs w:val="24"/>
        </w:rPr>
        <w:t>della</w:t>
      </w:r>
      <w:proofErr w:type="spellEnd"/>
      <w:r w:rsidRPr="00170B8C">
        <w:rPr>
          <w:i/>
          <w:color w:val="000000" w:themeColor="text1"/>
          <w:szCs w:val="24"/>
        </w:rPr>
        <w:t xml:space="preserve"> </w:t>
      </w:r>
      <w:proofErr w:type="spellStart"/>
      <w:r w:rsidRPr="00170B8C">
        <w:rPr>
          <w:i/>
          <w:color w:val="000000" w:themeColor="text1"/>
          <w:szCs w:val="24"/>
        </w:rPr>
        <w:t>reperibilitá</w:t>
      </w:r>
      <w:proofErr w:type="spellEnd"/>
      <w:r w:rsidRPr="00170B8C">
        <w:rPr>
          <w:color w:val="000000" w:themeColor="text1"/>
          <w:szCs w:val="24"/>
        </w:rPr>
        <w:t xml:space="preserve">) - </w:t>
      </w:r>
      <w:r w:rsidRPr="00170B8C">
        <w:rPr>
          <w:szCs w:val="24"/>
        </w:rPr>
        <w:t>consiste en la obligación del trabajador de estar en condiciones de ser fácilmente ubicable, fuera de su horario de trabajo, en vista de una eventual prestación de trabajo y de llegar en un lapso breve, al lugar de trabajo para realizar el trabajo requerido</w:t>
      </w:r>
      <w:r w:rsidRPr="00170B8C">
        <w:rPr>
          <w:rStyle w:val="Refdenotaalpie"/>
          <w:szCs w:val="24"/>
        </w:rPr>
        <w:footnoteReference w:id="50"/>
      </w:r>
      <w:r w:rsidRPr="00170B8C">
        <w:rPr>
          <w:szCs w:val="24"/>
        </w:rPr>
        <w:t xml:space="preserve">. </w:t>
      </w:r>
    </w:p>
    <w:p w14:paraId="68F6998F" w14:textId="77777777" w:rsidR="008E75AA" w:rsidRPr="00170B8C" w:rsidRDefault="008E75AA" w:rsidP="00D8662F">
      <w:pPr>
        <w:spacing w:after="0" w:line="360" w:lineRule="auto"/>
        <w:jc w:val="both"/>
        <w:rPr>
          <w:i/>
          <w:szCs w:val="24"/>
        </w:rPr>
      </w:pPr>
      <w:r w:rsidRPr="00170B8C">
        <w:rPr>
          <w:szCs w:val="24"/>
        </w:rPr>
        <w:tab/>
      </w:r>
      <w:r w:rsidR="00F0456D">
        <w:rPr>
          <w:szCs w:val="24"/>
        </w:rPr>
        <w:t>El autor</w:t>
      </w:r>
      <w:r w:rsidRPr="00170B8C">
        <w:rPr>
          <w:szCs w:val="24"/>
        </w:rPr>
        <w:t xml:space="preserve"> agrega que es característica propia del trabajo</w:t>
      </w:r>
      <w:r w:rsidR="00F0456D">
        <w:rPr>
          <w:szCs w:val="24"/>
        </w:rPr>
        <w:t xml:space="preserve"> de</w:t>
      </w:r>
      <w:r w:rsidRPr="00170B8C">
        <w:rPr>
          <w:szCs w:val="24"/>
        </w:rPr>
        <w:t xml:space="preserve"> </w:t>
      </w:r>
      <w:r w:rsidRPr="00170B8C">
        <w:rPr>
          <w:i/>
          <w:szCs w:val="24"/>
        </w:rPr>
        <w:t xml:space="preserve">guardia </w:t>
      </w:r>
      <w:r w:rsidRPr="00170B8C">
        <w:rPr>
          <w:szCs w:val="24"/>
        </w:rPr>
        <w:t>el hecho</w:t>
      </w:r>
      <w:r w:rsidRPr="00170B8C">
        <w:rPr>
          <w:i/>
          <w:szCs w:val="24"/>
        </w:rPr>
        <w:t xml:space="preserve"> </w:t>
      </w:r>
      <w:r w:rsidRPr="00170B8C">
        <w:rPr>
          <w:szCs w:val="24"/>
        </w:rPr>
        <w:t xml:space="preserve"> que el trabajador generalmente está fuera del establecimiento del empleador o de su lugar habitual de trabajo, pero “</w:t>
      </w:r>
      <w:r w:rsidRPr="00170B8C">
        <w:rPr>
          <w:i/>
          <w:szCs w:val="24"/>
        </w:rPr>
        <w:t>cualquiera sea el lugar donde se encuentre, el  trabajador debe estar en condiciones de ser contactado, responder al llamado y, en su caso, concurrir a la empresa para realizar el trabajo”</w:t>
      </w:r>
      <w:r>
        <w:rPr>
          <w:rStyle w:val="Refdenotaalpie"/>
          <w:i/>
          <w:szCs w:val="24"/>
        </w:rPr>
        <w:footnoteReference w:id="51"/>
      </w:r>
      <w:r w:rsidRPr="00170B8C">
        <w:rPr>
          <w:i/>
          <w:szCs w:val="24"/>
        </w:rPr>
        <w:t>.</w:t>
      </w:r>
    </w:p>
    <w:p w14:paraId="576DE661" w14:textId="77777777" w:rsidR="008E75AA" w:rsidRPr="008E75AA" w:rsidRDefault="008E75AA" w:rsidP="00D8662F">
      <w:pPr>
        <w:spacing w:after="0" w:line="360" w:lineRule="auto"/>
        <w:jc w:val="both"/>
        <w:rPr>
          <w:i/>
        </w:rPr>
      </w:pPr>
      <w:r>
        <w:tab/>
        <w:t xml:space="preserve">El tema conexo a esta moderna y cada vez más difusa forma de trabajo (ya es común que el trabajador </w:t>
      </w:r>
      <w:r w:rsidR="00F0456D">
        <w:t xml:space="preserve">de noche o </w:t>
      </w:r>
      <w:r>
        <w:t xml:space="preserve">en sus días de descanso abra la computadora para ver si recibió mensajes de la empresa o deje prendido su celular para el caso que el empleador lo requiera) es </w:t>
      </w:r>
      <w:r>
        <w:rPr>
          <w:i/>
        </w:rPr>
        <w:t>como se retribuye este tiempo,</w:t>
      </w:r>
      <w:r w:rsidRPr="00784990">
        <w:t xml:space="preserve"> que en purida</w:t>
      </w:r>
      <w:r w:rsidR="00F0456D" w:rsidRPr="00784990">
        <w:t>d no es tiempo de trabajo</w:t>
      </w:r>
      <w:r w:rsidR="00F0456D">
        <w:rPr>
          <w:i/>
        </w:rPr>
        <w:t xml:space="preserve"> (o est</w:t>
      </w:r>
      <w:r>
        <w:rPr>
          <w:i/>
        </w:rPr>
        <w:t>rictamente de trabajo)</w:t>
      </w:r>
      <w:r w:rsidR="00784990">
        <w:t>,</w:t>
      </w:r>
      <w:r>
        <w:rPr>
          <w:i/>
        </w:rPr>
        <w:t xml:space="preserve"> </w:t>
      </w:r>
      <w:r w:rsidRPr="00784990">
        <w:t>sino</w:t>
      </w:r>
      <w:r>
        <w:rPr>
          <w:i/>
        </w:rPr>
        <w:t xml:space="preserve"> tiempo de obligación de estar ubicable y contestar de inmediato. </w:t>
      </w:r>
      <w:r>
        <w:t xml:space="preserve">En efecto en este tipo de situaciones, no existen dudas que el trabajador está </w:t>
      </w:r>
      <w:r>
        <w:lastRenderedPageBreak/>
        <w:t>cumpliendo con una obligación  laboral. No nos referimos a casos en que el trabajador por simple curiosidad o casualidad abre un email o contesta un llamado de su empleador, sino que describimos aquella situación en que el trabajador “debe” estar ubicable y “debe” responder, por lo cual si no lo hace, su comportamiento es censurado como una inconducta laboral.</w:t>
      </w:r>
      <w:r>
        <w:rPr>
          <w:i/>
        </w:rPr>
        <w:t xml:space="preserve"> </w:t>
      </w:r>
    </w:p>
    <w:p w14:paraId="2E2BF281" w14:textId="77777777" w:rsidR="00DD0485" w:rsidRPr="00146D6F" w:rsidRDefault="004C586C" w:rsidP="00D8662F">
      <w:pPr>
        <w:spacing w:after="0" w:line="360" w:lineRule="auto"/>
        <w:jc w:val="both"/>
        <w:rPr>
          <w:rFonts w:cs="Times New Roman"/>
        </w:rPr>
      </w:pPr>
      <w:r>
        <w:rPr>
          <w:lang w:val="es-ES_tradnl"/>
        </w:rPr>
        <w:tab/>
      </w:r>
      <w:r w:rsidR="00DD0485">
        <w:rPr>
          <w:rFonts w:cs="Times New Roman"/>
          <w:lang w:val="es-ES_tradnl"/>
        </w:rPr>
        <w:t xml:space="preserve">En nuestra opinión la cuestión de cómo retribuir las horas de guardia es uno de esos temas complejos, tan comunes en el derecho del Trabajo. Es posible a tal propósito sustentar cuatro posibles </w:t>
      </w:r>
      <w:r w:rsidR="00DD0485" w:rsidRPr="00146D6F">
        <w:rPr>
          <w:rFonts w:cs="Times New Roman"/>
          <w:lang w:val="es-ES"/>
        </w:rPr>
        <w:t xml:space="preserve">opiniones: </w:t>
      </w:r>
    </w:p>
    <w:p w14:paraId="6702FB7A" w14:textId="77777777" w:rsidR="00DD0485" w:rsidRPr="00146D6F" w:rsidRDefault="00DD0485" w:rsidP="00D8662F">
      <w:pPr>
        <w:spacing w:after="0" w:line="360" w:lineRule="auto"/>
        <w:jc w:val="both"/>
        <w:rPr>
          <w:rFonts w:cs="Times New Roman"/>
        </w:rPr>
      </w:pPr>
      <w:r>
        <w:rPr>
          <w:rFonts w:cs="Times New Roman"/>
          <w:lang w:val="es-ES"/>
        </w:rPr>
        <w:tab/>
        <w:t xml:space="preserve">a) </w:t>
      </w:r>
      <w:r w:rsidRPr="00146D6F">
        <w:rPr>
          <w:rFonts w:cs="Times New Roman"/>
          <w:lang w:val="es-ES"/>
        </w:rPr>
        <w:t xml:space="preserve">la </w:t>
      </w:r>
      <w:r w:rsidRPr="00146D6F">
        <w:rPr>
          <w:rFonts w:cs="Times New Roman"/>
          <w:i/>
          <w:iCs/>
          <w:lang w:val="es-ES"/>
        </w:rPr>
        <w:t>disponibilidad</w:t>
      </w:r>
      <w:r w:rsidRPr="00146D6F">
        <w:rPr>
          <w:rFonts w:cs="Times New Roman"/>
          <w:lang w:val="es-ES"/>
        </w:rPr>
        <w:t xml:space="preserve"> forma parte de la propia obligación original del contrato de trabajo y por lo tanto no debe ser retribuida de modo especial o solo debe ser retribuido el tiempo efectivo de trabajo y no el tiempo a la orden (por ejemplo, en el caso de un médico de urgencias a domicilio solo sería </w:t>
      </w:r>
      <w:proofErr w:type="spellStart"/>
      <w:r w:rsidRPr="00146D6F">
        <w:rPr>
          <w:rFonts w:cs="Times New Roman"/>
          <w:lang w:val="es-ES"/>
        </w:rPr>
        <w:t>retribuible</w:t>
      </w:r>
      <w:proofErr w:type="spellEnd"/>
      <w:r w:rsidRPr="00146D6F">
        <w:rPr>
          <w:rFonts w:cs="Times New Roman"/>
          <w:lang w:val="es-ES"/>
        </w:rPr>
        <w:t xml:space="preserve"> el tiempo efectivo para la realización de la visita al paciente).</w:t>
      </w:r>
    </w:p>
    <w:p w14:paraId="7876757F" w14:textId="77777777" w:rsidR="00DD0485" w:rsidRPr="00146D6F" w:rsidRDefault="00DD0485" w:rsidP="00D8662F">
      <w:pPr>
        <w:spacing w:after="0" w:line="360" w:lineRule="auto"/>
        <w:jc w:val="both"/>
        <w:rPr>
          <w:rFonts w:cs="Times New Roman"/>
        </w:rPr>
      </w:pPr>
      <w:r>
        <w:rPr>
          <w:rFonts w:cs="Times New Roman"/>
          <w:lang w:val="es-ES"/>
        </w:rPr>
        <w:tab/>
        <w:t xml:space="preserve">b) </w:t>
      </w:r>
      <w:r w:rsidRPr="00146D6F">
        <w:rPr>
          <w:rFonts w:cs="Times New Roman"/>
          <w:lang w:val="es-ES"/>
        </w:rPr>
        <w:t>Una segunda posición – amplia – permite afirmar que todo tiempo a la orden es asimilable al tiempo de trabajo y por lo tanto, cuando supera el límite de la jornada debe ser compensado como trabajo extraordinario</w:t>
      </w:r>
    </w:p>
    <w:p w14:paraId="738684D7" w14:textId="77777777" w:rsidR="00DD0485" w:rsidRPr="00146D6F" w:rsidRDefault="00DD0485" w:rsidP="00D8662F">
      <w:pPr>
        <w:spacing w:after="0" w:line="360" w:lineRule="auto"/>
        <w:jc w:val="both"/>
        <w:rPr>
          <w:rFonts w:cs="Times New Roman"/>
        </w:rPr>
      </w:pPr>
      <w:r>
        <w:rPr>
          <w:rFonts w:cs="Times New Roman"/>
        </w:rPr>
        <w:tab/>
        <w:t>c) La tercera posición sería la de considerar que</w:t>
      </w:r>
      <w:r w:rsidR="00F0456D">
        <w:rPr>
          <w:rFonts w:cs="Times New Roman"/>
          <w:lang w:val="es-ES"/>
        </w:rPr>
        <w:t xml:space="preserve"> el trabajador que está de guardia o</w:t>
      </w:r>
      <w:r w:rsidRPr="00146D6F">
        <w:rPr>
          <w:rFonts w:cs="Times New Roman"/>
          <w:lang w:val="es-ES"/>
        </w:rPr>
        <w:t xml:space="preserve"> a la orden debe ser retribuido, pero a tiempo simple, porque es cierto que existe un mayor tiempo de trabajo a la orden, pero no necesariamente una mayor fatiga.</w:t>
      </w:r>
    </w:p>
    <w:p w14:paraId="0AA3281E" w14:textId="77777777" w:rsidR="00F0456D" w:rsidRDefault="00DD0485" w:rsidP="00D8662F">
      <w:pPr>
        <w:spacing w:after="0" w:line="360" w:lineRule="auto"/>
        <w:jc w:val="both"/>
        <w:rPr>
          <w:rFonts w:cs="Times New Roman"/>
          <w:lang w:val="es-ES"/>
        </w:rPr>
      </w:pPr>
      <w:r>
        <w:rPr>
          <w:rFonts w:cs="Times New Roman"/>
          <w:lang w:val="es-ES"/>
        </w:rPr>
        <w:tab/>
        <w:t xml:space="preserve">d) </w:t>
      </w:r>
      <w:r w:rsidRPr="00146D6F">
        <w:rPr>
          <w:rFonts w:cs="Times New Roman"/>
          <w:lang w:val="es-ES"/>
        </w:rPr>
        <w:t xml:space="preserve">Finalmente una posible cuarta solución indica que las horas de guardia deben retribuirse con un pago razonable y </w:t>
      </w:r>
      <w:proofErr w:type="spellStart"/>
      <w:r w:rsidRPr="00146D6F">
        <w:rPr>
          <w:rFonts w:cs="Times New Roman"/>
          <w:lang w:val="es-ES"/>
        </w:rPr>
        <w:t>forfaitario</w:t>
      </w:r>
      <w:proofErr w:type="spellEnd"/>
      <w:r w:rsidRPr="00146D6F">
        <w:rPr>
          <w:rFonts w:cs="Times New Roman"/>
          <w:lang w:val="es-ES"/>
        </w:rPr>
        <w:t>: y mientras no existan normas legales, la única vía es la del convenio colectivo que establezca una prima o compensación p</w:t>
      </w:r>
      <w:r w:rsidR="00F0456D">
        <w:rPr>
          <w:rFonts w:cs="Times New Roman"/>
          <w:lang w:val="es-ES"/>
        </w:rPr>
        <w:t>or la obligación de permanecer ubicable.</w:t>
      </w:r>
    </w:p>
    <w:p w14:paraId="3046ABB1" w14:textId="77777777" w:rsidR="00DD0485" w:rsidRDefault="00F0456D" w:rsidP="00D8662F">
      <w:pPr>
        <w:spacing w:after="0" w:line="360" w:lineRule="auto"/>
        <w:jc w:val="both"/>
        <w:rPr>
          <w:rFonts w:cs="Times New Roman"/>
          <w:lang w:val="es-ES"/>
        </w:rPr>
      </w:pPr>
      <w:r>
        <w:rPr>
          <w:rFonts w:cs="Times New Roman"/>
          <w:lang w:val="es-ES"/>
        </w:rPr>
        <w:tab/>
      </w:r>
      <w:r w:rsidR="00DD0485">
        <w:rPr>
          <w:rFonts w:cs="Times New Roman"/>
          <w:lang w:val="es-ES"/>
        </w:rPr>
        <w:t xml:space="preserve">En Uruguay la Suprema Corte de Justicia ha sostenido la tercera de estas posiciones, a la cual adherimos básicamente por criterios de razonabilidad. La Corte, desde la </w:t>
      </w:r>
      <w:proofErr w:type="spellStart"/>
      <w:r w:rsidR="00DD0485">
        <w:rPr>
          <w:rFonts w:cs="Times New Roman"/>
          <w:lang w:val="es-ES"/>
        </w:rPr>
        <w:t>Sent</w:t>
      </w:r>
      <w:proofErr w:type="spellEnd"/>
      <w:r w:rsidR="00DD0485">
        <w:rPr>
          <w:rFonts w:cs="Times New Roman"/>
          <w:lang w:val="es-ES"/>
        </w:rPr>
        <w:t>.</w:t>
      </w:r>
      <w:r w:rsidR="00DD0485" w:rsidRPr="00146D6F">
        <w:rPr>
          <w:rFonts w:cs="Times New Roman"/>
          <w:lang w:val="es-ES"/>
        </w:rPr>
        <w:t>. N° 198 de 21.9. 1998  y N° 196 de 19.9. 2001</w:t>
      </w:r>
      <w:r w:rsidR="00843D34">
        <w:rPr>
          <w:rFonts w:cs="Times New Roman"/>
          <w:lang w:val="es-ES"/>
        </w:rPr>
        <w:t>,</w:t>
      </w:r>
      <w:r w:rsidR="00DD0485" w:rsidRPr="00146D6F">
        <w:rPr>
          <w:rFonts w:cs="Times New Roman"/>
          <w:lang w:val="es-ES"/>
        </w:rPr>
        <w:t xml:space="preserve"> </w:t>
      </w:r>
      <w:r w:rsidR="00DD0485">
        <w:rPr>
          <w:rFonts w:cs="Times New Roman"/>
          <w:lang w:val="es-ES"/>
        </w:rPr>
        <w:t xml:space="preserve"> </w:t>
      </w:r>
      <w:r w:rsidR="00843D34">
        <w:rPr>
          <w:rFonts w:cs="Times New Roman"/>
          <w:lang w:val="es-ES"/>
        </w:rPr>
        <w:t>afirma</w:t>
      </w:r>
      <w:r w:rsidR="00DD0485">
        <w:rPr>
          <w:rFonts w:cs="Times New Roman"/>
          <w:lang w:val="es-ES"/>
        </w:rPr>
        <w:t xml:space="preserve"> invariablemente </w:t>
      </w:r>
      <w:r w:rsidR="00843D34">
        <w:rPr>
          <w:rFonts w:cs="Times New Roman"/>
          <w:lang w:val="es-ES"/>
        </w:rPr>
        <w:t xml:space="preserve">y con diversas integraciones </w:t>
      </w:r>
      <w:r w:rsidR="00DD0485">
        <w:rPr>
          <w:rFonts w:cs="Times New Roman"/>
          <w:lang w:val="es-ES"/>
        </w:rPr>
        <w:t>que</w:t>
      </w:r>
      <w:r w:rsidR="00843D34">
        <w:rPr>
          <w:rFonts w:cs="Times New Roman"/>
          <w:lang w:val="es-ES"/>
        </w:rPr>
        <w:t xml:space="preserve"> </w:t>
      </w:r>
      <w:r w:rsidR="00DD0485" w:rsidRPr="00146D6F">
        <w:rPr>
          <w:rFonts w:cs="Times New Roman"/>
          <w:lang w:val="es-ES"/>
        </w:rPr>
        <w:t xml:space="preserve">“Las </w:t>
      </w:r>
      <w:r w:rsidR="00DD0485" w:rsidRPr="00146D6F">
        <w:rPr>
          <w:rFonts w:cs="Times New Roman"/>
          <w:i/>
          <w:iCs/>
          <w:lang w:val="es-ES"/>
        </w:rPr>
        <w:t xml:space="preserve">guardias de retén </w:t>
      </w:r>
      <w:r w:rsidR="00DD0485" w:rsidRPr="00146D6F">
        <w:rPr>
          <w:rFonts w:cs="Times New Roman"/>
          <w:lang w:val="es-ES"/>
        </w:rPr>
        <w:t xml:space="preserve">implican no poder ausentarse, permanecer ubicable en caso de ser necesario su servicio, y estar preparado para la eventualidad de salir a trabajar a causa de un llamado urgente. El trabajador en esa situación no dispone libremente de su tiempo, porque aunque no hubiera sido llamado para trabajar, igualmente se encuentra </w:t>
      </w:r>
      <w:r w:rsidR="00DD0485" w:rsidRPr="00146D6F">
        <w:rPr>
          <w:rFonts w:cs="Times New Roman"/>
          <w:i/>
          <w:iCs/>
          <w:lang w:val="es-ES"/>
        </w:rPr>
        <w:t xml:space="preserve">a la orden </w:t>
      </w:r>
      <w:r w:rsidR="00DD0485" w:rsidRPr="00146D6F">
        <w:rPr>
          <w:rFonts w:cs="Times New Roman"/>
          <w:lang w:val="es-ES"/>
        </w:rPr>
        <w:t>de la empresa. Y ese tiempo debe computarse como trabajo efectivo</w:t>
      </w:r>
      <w:r w:rsidR="00DD0485">
        <w:rPr>
          <w:rFonts w:cs="Times New Roman"/>
          <w:lang w:val="es-ES"/>
        </w:rPr>
        <w:t xml:space="preserve">… </w:t>
      </w:r>
      <w:r w:rsidR="00DD0485" w:rsidRPr="00146D6F">
        <w:rPr>
          <w:rFonts w:cs="Times New Roman"/>
          <w:lang w:val="es-ES"/>
        </w:rPr>
        <w:t>Sin embargo deben ser retribuidas a tiempo simple, y no a tiempo doble, porque no implican un desgaste adicional del trabajador”.</w:t>
      </w:r>
    </w:p>
    <w:p w14:paraId="22355FE6" w14:textId="77777777" w:rsidR="00DD0485" w:rsidRPr="007E2878" w:rsidRDefault="00DD0485" w:rsidP="00D8662F">
      <w:pPr>
        <w:spacing w:after="0" w:line="360" w:lineRule="auto"/>
        <w:jc w:val="both"/>
        <w:rPr>
          <w:rFonts w:cs="Times New Roman"/>
        </w:rPr>
      </w:pPr>
      <w:r>
        <w:rPr>
          <w:rFonts w:cs="Times New Roman"/>
          <w:lang w:val="es-ES"/>
        </w:rPr>
        <w:lastRenderedPageBreak/>
        <w:tab/>
        <w:t>Sin perjuicio de lo expresado, consideramos que esta cuestión – la retribución del tiempo de guardia – puede encontrar una equilibrada solución por la vía de la negociación colectiva</w:t>
      </w:r>
      <w:r w:rsidR="00843D34">
        <w:rPr>
          <w:rFonts w:cs="Times New Roman"/>
          <w:lang w:val="es-ES"/>
        </w:rPr>
        <w:t xml:space="preserve">, que  apunte a acordar compensaciones </w:t>
      </w:r>
      <w:proofErr w:type="spellStart"/>
      <w:r w:rsidR="00843D34">
        <w:rPr>
          <w:rFonts w:cs="Times New Roman"/>
          <w:lang w:val="es-ES"/>
        </w:rPr>
        <w:t>forfaitarias</w:t>
      </w:r>
      <w:proofErr w:type="spellEnd"/>
      <w:r w:rsidR="00843D34">
        <w:rPr>
          <w:rFonts w:cs="Times New Roman"/>
          <w:lang w:val="es-ES"/>
        </w:rPr>
        <w:t xml:space="preserve"> por la obligación del tiempo de guardia.</w:t>
      </w:r>
    </w:p>
    <w:p w14:paraId="74ACAFAD" w14:textId="77777777" w:rsidR="00DD0485" w:rsidRPr="007E2878" w:rsidRDefault="00DD0485" w:rsidP="00D8662F">
      <w:pPr>
        <w:spacing w:after="0" w:line="360" w:lineRule="auto"/>
        <w:jc w:val="both"/>
        <w:rPr>
          <w:rFonts w:cs="Times New Roman"/>
          <w:szCs w:val="24"/>
        </w:rPr>
      </w:pPr>
      <w:r w:rsidRPr="007E2878">
        <w:rPr>
          <w:rFonts w:cs="Times New Roman"/>
        </w:rPr>
        <w:t xml:space="preserve"> </w:t>
      </w:r>
    </w:p>
    <w:p w14:paraId="1FDC77BC" w14:textId="77777777" w:rsidR="00052D8F" w:rsidRPr="00005420" w:rsidRDefault="00005420" w:rsidP="00D8662F">
      <w:pPr>
        <w:spacing w:after="0" w:line="360" w:lineRule="auto"/>
        <w:jc w:val="both"/>
        <w:rPr>
          <w:b/>
          <w:color w:val="000000"/>
        </w:rPr>
      </w:pPr>
      <w:r w:rsidRPr="00005420">
        <w:rPr>
          <w:b/>
          <w:color w:val="000000"/>
        </w:rPr>
        <w:t>CONCLUSIONES</w:t>
      </w:r>
    </w:p>
    <w:p w14:paraId="67EA32BF" w14:textId="77777777" w:rsidR="00200F08" w:rsidRDefault="00005420" w:rsidP="00D8662F">
      <w:pPr>
        <w:spacing w:after="0" w:line="360" w:lineRule="auto"/>
        <w:jc w:val="both"/>
        <w:rPr>
          <w:color w:val="000000" w:themeColor="text1"/>
        </w:rPr>
      </w:pPr>
      <w:r>
        <w:rPr>
          <w:color w:val="FF0000"/>
        </w:rPr>
        <w:tab/>
      </w:r>
      <w:r>
        <w:rPr>
          <w:color w:val="000000" w:themeColor="text1"/>
        </w:rPr>
        <w:t>A modo de re</w:t>
      </w:r>
      <w:r w:rsidR="00776EAD">
        <w:rPr>
          <w:color w:val="000000" w:themeColor="text1"/>
        </w:rPr>
        <w:t>sumen de lo que hemos expresado</w:t>
      </w:r>
      <w:r>
        <w:rPr>
          <w:color w:val="000000" w:themeColor="text1"/>
        </w:rPr>
        <w:t>, queremos destacar algunas conclusiones:</w:t>
      </w:r>
    </w:p>
    <w:p w14:paraId="1EA9C638" w14:textId="77777777" w:rsidR="00005420" w:rsidRDefault="00005420" w:rsidP="00D8662F">
      <w:pPr>
        <w:spacing w:after="0" w:line="360" w:lineRule="auto"/>
        <w:jc w:val="both"/>
        <w:rPr>
          <w:color w:val="000000" w:themeColor="text1"/>
        </w:rPr>
      </w:pPr>
      <w:r>
        <w:rPr>
          <w:color w:val="000000" w:themeColor="text1"/>
        </w:rPr>
        <w:tab/>
        <w:t xml:space="preserve">1. La cuestión del </w:t>
      </w:r>
      <w:r w:rsidR="00B64671">
        <w:rPr>
          <w:color w:val="000000" w:themeColor="text1"/>
        </w:rPr>
        <w:t>tiempo contractual de trabajo (</w:t>
      </w:r>
      <w:r>
        <w:rPr>
          <w:color w:val="000000" w:themeColor="text1"/>
        </w:rPr>
        <w:t xml:space="preserve">su limitación y ordenación) – cuestión que fue bandera de las </w:t>
      </w:r>
      <w:r w:rsidR="00776EAD">
        <w:rPr>
          <w:color w:val="000000" w:themeColor="text1"/>
        </w:rPr>
        <w:t>reclamaciones</w:t>
      </w:r>
      <w:r>
        <w:rPr>
          <w:color w:val="000000" w:themeColor="text1"/>
        </w:rPr>
        <w:t xml:space="preserve"> sindicales ya a fine</w:t>
      </w:r>
      <w:r w:rsidR="00776EAD">
        <w:rPr>
          <w:color w:val="000000" w:themeColor="text1"/>
        </w:rPr>
        <w:t>s</w:t>
      </w:r>
      <w:r>
        <w:rPr>
          <w:color w:val="000000" w:themeColor="text1"/>
        </w:rPr>
        <w:t xml:space="preserve"> del siglo XIX – vuelva a plantearse hoy con la misma intensidad que en los comienzos del Derecho del trabajo moderno. Las conquistas laborales en materia de tiempo de trabajo, que aseguraban al trabajador no solo tiempos de descansos, sino también un salario congruo</w:t>
      </w:r>
      <w:r w:rsidR="00B64671">
        <w:rPr>
          <w:color w:val="000000" w:themeColor="text1"/>
        </w:rPr>
        <w:t>,</w:t>
      </w:r>
      <w:r>
        <w:rPr>
          <w:color w:val="000000" w:themeColor="text1"/>
        </w:rPr>
        <w:t xml:space="preserve"> entran en crisis a partir de una nueva forma de organización d</w:t>
      </w:r>
      <w:r w:rsidR="00B64671">
        <w:rPr>
          <w:color w:val="000000" w:themeColor="text1"/>
        </w:rPr>
        <w:t>e</w:t>
      </w:r>
      <w:r>
        <w:rPr>
          <w:color w:val="000000" w:themeColor="text1"/>
        </w:rPr>
        <w:t>l trabajo</w:t>
      </w:r>
      <w:r w:rsidR="00776EAD">
        <w:rPr>
          <w:color w:val="000000" w:themeColor="text1"/>
        </w:rPr>
        <w:t>,</w:t>
      </w:r>
      <w:r>
        <w:rPr>
          <w:color w:val="000000" w:themeColor="text1"/>
        </w:rPr>
        <w:t xml:space="preserve"> </w:t>
      </w:r>
      <w:r w:rsidR="00B64671">
        <w:rPr>
          <w:color w:val="000000" w:themeColor="text1"/>
        </w:rPr>
        <w:t>funcional a un</w:t>
      </w:r>
      <w:r>
        <w:rPr>
          <w:color w:val="000000" w:themeColor="text1"/>
        </w:rPr>
        <w:t xml:space="preserve"> modo de producción construido desde la demanda global.</w:t>
      </w:r>
    </w:p>
    <w:p w14:paraId="72261D58" w14:textId="77777777" w:rsidR="00005420" w:rsidRDefault="00005420" w:rsidP="00D8662F">
      <w:pPr>
        <w:spacing w:after="0" w:line="360" w:lineRule="auto"/>
        <w:jc w:val="both"/>
        <w:rPr>
          <w:color w:val="000000" w:themeColor="text1"/>
        </w:rPr>
      </w:pPr>
      <w:r>
        <w:rPr>
          <w:color w:val="000000" w:themeColor="text1"/>
        </w:rPr>
        <w:tab/>
        <w:t>2</w:t>
      </w:r>
      <w:r w:rsidR="00B64671">
        <w:rPr>
          <w:color w:val="000000" w:themeColor="text1"/>
        </w:rPr>
        <w:t>.</w:t>
      </w:r>
      <w:r>
        <w:rPr>
          <w:color w:val="000000" w:themeColor="text1"/>
        </w:rPr>
        <w:t xml:space="preserve"> Los temas y problemas del tiempo de trabajo son transversales a todos los países y se expresan en prácticas impulsadas por la economía global. </w:t>
      </w:r>
      <w:r w:rsidR="004903C9">
        <w:rPr>
          <w:color w:val="000000" w:themeColor="text1"/>
        </w:rPr>
        <w:t>La</w:t>
      </w:r>
      <w:r>
        <w:rPr>
          <w:color w:val="000000" w:themeColor="text1"/>
        </w:rPr>
        <w:t xml:space="preserve"> erosión de las “seguridades” del tiempo de trabajo se </w:t>
      </w:r>
      <w:r w:rsidR="00776EAD">
        <w:rPr>
          <w:color w:val="000000" w:themeColor="text1"/>
        </w:rPr>
        <w:t>evidencia</w:t>
      </w:r>
      <w:r>
        <w:rPr>
          <w:color w:val="000000" w:themeColor="text1"/>
        </w:rPr>
        <w:t xml:space="preserve"> de forma diversa: aumentos descontrolados de trabajo extraordinario en los sectores pobres </w:t>
      </w:r>
      <w:r w:rsidR="004903C9">
        <w:rPr>
          <w:color w:val="000000" w:themeColor="text1"/>
        </w:rPr>
        <w:t>con</w:t>
      </w:r>
      <w:r>
        <w:rPr>
          <w:color w:val="000000" w:themeColor="text1"/>
        </w:rPr>
        <w:t xml:space="preserve"> escasa formación; disponibilidad continua de</w:t>
      </w:r>
      <w:r w:rsidR="004903C9">
        <w:rPr>
          <w:color w:val="000000" w:themeColor="text1"/>
        </w:rPr>
        <w:t xml:space="preserve"> </w:t>
      </w:r>
      <w:r>
        <w:rPr>
          <w:color w:val="000000" w:themeColor="text1"/>
        </w:rPr>
        <w:t>l</w:t>
      </w:r>
      <w:r w:rsidR="004903C9">
        <w:rPr>
          <w:color w:val="000000" w:themeColor="text1"/>
        </w:rPr>
        <w:t>os</w:t>
      </w:r>
      <w:r>
        <w:rPr>
          <w:color w:val="000000" w:themeColor="text1"/>
        </w:rPr>
        <w:t xml:space="preserve"> trabajador</w:t>
      </w:r>
      <w:r w:rsidR="004903C9">
        <w:rPr>
          <w:color w:val="000000" w:themeColor="text1"/>
        </w:rPr>
        <w:t>es</w:t>
      </w:r>
      <w:r>
        <w:rPr>
          <w:color w:val="000000" w:themeColor="text1"/>
        </w:rPr>
        <w:t xml:space="preserve"> con altas competencias y responsabilidades;</w:t>
      </w:r>
      <w:r w:rsidR="004903C9">
        <w:rPr>
          <w:color w:val="000000" w:themeColor="text1"/>
        </w:rPr>
        <w:t xml:space="preserve"> situaciones intermedias que mez</w:t>
      </w:r>
      <w:r>
        <w:rPr>
          <w:color w:val="000000" w:themeColor="text1"/>
        </w:rPr>
        <w:t>clan trabajo presencial con tiempos de guardia o a la orden.</w:t>
      </w:r>
    </w:p>
    <w:p w14:paraId="3B40B25A" w14:textId="77777777" w:rsidR="004903C9" w:rsidRDefault="004903C9" w:rsidP="00D8662F">
      <w:pPr>
        <w:spacing w:after="0" w:line="360" w:lineRule="auto"/>
        <w:jc w:val="both"/>
        <w:rPr>
          <w:color w:val="000000" w:themeColor="text1"/>
        </w:rPr>
      </w:pPr>
      <w:r>
        <w:rPr>
          <w:color w:val="000000" w:themeColor="text1"/>
        </w:rPr>
        <w:tab/>
        <w:t>3</w:t>
      </w:r>
      <w:r w:rsidR="00613E7B">
        <w:rPr>
          <w:color w:val="000000" w:themeColor="text1"/>
        </w:rPr>
        <w:t>.</w:t>
      </w:r>
      <w:r w:rsidR="00E4499A">
        <w:rPr>
          <w:color w:val="000000" w:themeColor="text1"/>
        </w:rPr>
        <w:t xml:space="preserve"> </w:t>
      </w:r>
      <w:r>
        <w:rPr>
          <w:color w:val="000000" w:themeColor="text1"/>
        </w:rPr>
        <w:t xml:space="preserve">Ya no es fácil diferenciar esa línea tan nítida en el pasado entre tiempo de trabajo </w:t>
      </w:r>
      <w:r w:rsidR="00776EAD">
        <w:rPr>
          <w:color w:val="000000" w:themeColor="text1"/>
        </w:rPr>
        <w:t>y</w:t>
      </w:r>
      <w:r>
        <w:rPr>
          <w:color w:val="000000" w:themeColor="text1"/>
        </w:rPr>
        <w:t xml:space="preserve"> tiempo de descanso. El incremento del trabajo extraordinario, las exigencias cada vez mayores de disponibilidad, la intensidad de los ritmos laborales que unen esfuerzo físico </w:t>
      </w:r>
      <w:r w:rsidR="00776EAD">
        <w:rPr>
          <w:color w:val="000000" w:themeColor="text1"/>
        </w:rPr>
        <w:t>y/</w:t>
      </w:r>
      <w:r>
        <w:rPr>
          <w:color w:val="000000" w:themeColor="text1"/>
        </w:rPr>
        <w:t xml:space="preserve">o intelectual </w:t>
      </w:r>
      <w:r w:rsidR="00776EAD">
        <w:rPr>
          <w:color w:val="000000" w:themeColor="text1"/>
        </w:rPr>
        <w:t>con</w:t>
      </w:r>
      <w:r>
        <w:rPr>
          <w:color w:val="000000" w:themeColor="text1"/>
        </w:rPr>
        <w:t xml:space="preserve"> nuevas responsabilidad, </w:t>
      </w:r>
      <w:r w:rsidR="00380D84">
        <w:rPr>
          <w:color w:val="000000" w:themeColor="text1"/>
        </w:rPr>
        <w:t>son causa de</w:t>
      </w:r>
      <w:r>
        <w:rPr>
          <w:color w:val="000000" w:themeColor="text1"/>
        </w:rPr>
        <w:t xml:space="preserve"> patologías laborales</w:t>
      </w:r>
      <w:r w:rsidR="00380D84">
        <w:rPr>
          <w:color w:val="000000" w:themeColor="text1"/>
        </w:rPr>
        <w:t xml:space="preserve"> física</w:t>
      </w:r>
      <w:r w:rsidR="00776EAD">
        <w:rPr>
          <w:color w:val="000000" w:themeColor="text1"/>
        </w:rPr>
        <w:t>s</w:t>
      </w:r>
      <w:r w:rsidR="00380D84">
        <w:rPr>
          <w:color w:val="000000" w:themeColor="text1"/>
        </w:rPr>
        <w:t xml:space="preserve"> y psíquicas</w:t>
      </w:r>
      <w:r>
        <w:rPr>
          <w:color w:val="000000" w:themeColor="text1"/>
        </w:rPr>
        <w:t xml:space="preserve">, </w:t>
      </w:r>
      <w:r w:rsidR="00380D84">
        <w:rPr>
          <w:color w:val="000000" w:themeColor="text1"/>
        </w:rPr>
        <w:t>que alcanza</w:t>
      </w:r>
      <w:r w:rsidR="00776EAD">
        <w:rPr>
          <w:color w:val="000000" w:themeColor="text1"/>
        </w:rPr>
        <w:t>n</w:t>
      </w:r>
      <w:r w:rsidR="00380D84">
        <w:rPr>
          <w:color w:val="000000" w:themeColor="text1"/>
        </w:rPr>
        <w:t xml:space="preserve"> a gran parte de los trabajadores</w:t>
      </w:r>
      <w:r>
        <w:rPr>
          <w:color w:val="000000" w:themeColor="text1"/>
        </w:rPr>
        <w:t>.</w:t>
      </w:r>
    </w:p>
    <w:p w14:paraId="3C070A6D" w14:textId="77777777" w:rsidR="00613E7B" w:rsidRDefault="004903C9" w:rsidP="00D8662F">
      <w:pPr>
        <w:spacing w:after="0" w:line="360" w:lineRule="auto"/>
        <w:jc w:val="both"/>
        <w:rPr>
          <w:lang w:val="es-ES_tradnl"/>
        </w:rPr>
      </w:pPr>
      <w:r>
        <w:rPr>
          <w:color w:val="000000" w:themeColor="text1"/>
        </w:rPr>
        <w:tab/>
        <w:t xml:space="preserve">4. </w:t>
      </w:r>
      <w:r w:rsidR="00380D84">
        <w:rPr>
          <w:color w:val="000000" w:themeColor="text1"/>
        </w:rPr>
        <w:t>A su vez, l</w:t>
      </w:r>
      <w:r w:rsidR="00613E7B">
        <w:rPr>
          <w:color w:val="000000" w:themeColor="text1"/>
        </w:rPr>
        <w:t xml:space="preserve">a vida laboral y la vida familiar </w:t>
      </w:r>
      <w:r>
        <w:rPr>
          <w:color w:val="000000" w:themeColor="text1"/>
        </w:rPr>
        <w:t xml:space="preserve">se unen en una mezcla </w:t>
      </w:r>
      <w:r w:rsidR="000229C6">
        <w:rPr>
          <w:color w:val="000000" w:themeColor="text1"/>
        </w:rPr>
        <w:t>delicada en la que subordinación e intimidad conviven a los largo del día y, a veces, de la noche</w:t>
      </w:r>
      <w:r w:rsidR="00380D84">
        <w:rPr>
          <w:color w:val="000000" w:themeColor="text1"/>
        </w:rPr>
        <w:t xml:space="preserve">. Las </w:t>
      </w:r>
      <w:r w:rsidR="000229C6">
        <w:rPr>
          <w:color w:val="000000" w:themeColor="text1"/>
        </w:rPr>
        <w:t>consecuencias sobre</w:t>
      </w:r>
      <w:r w:rsidR="00380D84">
        <w:rPr>
          <w:color w:val="000000" w:themeColor="text1"/>
        </w:rPr>
        <w:t xml:space="preserve"> la vida de las parejas, la educación de los hijos, l</w:t>
      </w:r>
      <w:r w:rsidR="000229C6">
        <w:rPr>
          <w:color w:val="000000" w:themeColor="text1"/>
        </w:rPr>
        <w:t>as relaciones sociales</w:t>
      </w:r>
      <w:r w:rsidR="00380D84">
        <w:rPr>
          <w:color w:val="000000" w:themeColor="text1"/>
        </w:rPr>
        <w:t xml:space="preserve"> son notorias y ponen en crisis </w:t>
      </w:r>
      <w:r w:rsidR="000229C6">
        <w:rPr>
          <w:color w:val="000000" w:themeColor="text1"/>
        </w:rPr>
        <w:t>aquellos vínculos</w:t>
      </w:r>
      <w:r w:rsidR="00380D84">
        <w:rPr>
          <w:color w:val="000000" w:themeColor="text1"/>
        </w:rPr>
        <w:t xml:space="preserve"> interpersonales que se alimentaban de los tiempos de descanso.</w:t>
      </w:r>
    </w:p>
    <w:p w14:paraId="7527C85E" w14:textId="77777777" w:rsidR="00D8662F" w:rsidRDefault="00380D84" w:rsidP="00D8662F">
      <w:pPr>
        <w:spacing w:after="0" w:line="360" w:lineRule="auto"/>
        <w:ind w:firstLine="708"/>
        <w:jc w:val="both"/>
        <w:rPr>
          <w:color w:val="000000" w:themeColor="text1"/>
        </w:rPr>
      </w:pPr>
      <w:r>
        <w:rPr>
          <w:color w:val="000000" w:themeColor="text1"/>
        </w:rPr>
        <w:t xml:space="preserve">5. </w:t>
      </w:r>
      <w:r w:rsidR="00D8662F">
        <w:rPr>
          <w:color w:val="000000" w:themeColor="text1"/>
        </w:rPr>
        <w:t>L</w:t>
      </w:r>
      <w:r>
        <w:rPr>
          <w:color w:val="000000" w:themeColor="text1"/>
        </w:rPr>
        <w:t>a jornada laboral ha ingresado en una nueva crisis histórica</w:t>
      </w:r>
      <w:r w:rsidR="00265836">
        <w:rPr>
          <w:color w:val="000000" w:themeColor="text1"/>
        </w:rPr>
        <w:t>,</w:t>
      </w:r>
      <w:r>
        <w:rPr>
          <w:lang w:val="es-MX"/>
        </w:rPr>
        <w:t xml:space="preserve"> lo que </w:t>
      </w:r>
      <w:r w:rsidR="00265836">
        <w:rPr>
          <w:lang w:val="es-MX"/>
        </w:rPr>
        <w:t xml:space="preserve">nos recuerda reflexiones </w:t>
      </w:r>
      <w:r>
        <w:rPr>
          <w:lang w:val="es-MX"/>
        </w:rPr>
        <w:t xml:space="preserve">de Umberto Eco, para quien la humanidad “avanza” a paso de </w:t>
      </w:r>
      <w:r>
        <w:rPr>
          <w:lang w:val="es-MX"/>
        </w:rPr>
        <w:lastRenderedPageBreak/>
        <w:t>cangrejo”</w:t>
      </w:r>
      <w:r w:rsidR="000229C6">
        <w:rPr>
          <w:lang w:val="es-MX"/>
        </w:rPr>
        <w:t xml:space="preserve">, es decir </w:t>
      </w:r>
      <w:r w:rsidR="000229C6">
        <w:rPr>
          <w:i/>
          <w:lang w:val="es-MX"/>
        </w:rPr>
        <w:t>hacia atrás</w:t>
      </w:r>
      <w:r>
        <w:rPr>
          <w:rStyle w:val="Refdenotaalpie"/>
          <w:lang w:val="es-MX"/>
        </w:rPr>
        <w:footnoteReference w:id="52"/>
      </w:r>
      <w:r>
        <w:rPr>
          <w:lang w:val="es-MX"/>
        </w:rPr>
        <w:t>.</w:t>
      </w:r>
      <w:r w:rsidR="00265836">
        <w:rPr>
          <w:color w:val="000000" w:themeColor="text1"/>
        </w:rPr>
        <w:t xml:space="preserve"> </w:t>
      </w:r>
      <w:r w:rsidR="00E4499A">
        <w:rPr>
          <w:color w:val="000000" w:themeColor="text1"/>
        </w:rPr>
        <w:t>Como ha acertadamente indicado Lettieri, “estamos frente a un escenario caracterizado por profundas diferencias que contrasta profundamente con un largo período histórico del capitalismo industrial durante el cual las luchas, a veces épicas, por la reducción del horario de trabajo, habían tenido un carácter universal, reduciendo a la mitad las horas trabajadas durante el día”</w:t>
      </w:r>
      <w:r w:rsidR="00613E7B">
        <w:rPr>
          <w:rStyle w:val="Refdenotaalpie"/>
          <w:color w:val="000000" w:themeColor="text1"/>
        </w:rPr>
        <w:footnoteReference w:id="53"/>
      </w:r>
      <w:r w:rsidR="00613E7B">
        <w:rPr>
          <w:color w:val="000000" w:themeColor="text1"/>
        </w:rPr>
        <w:t xml:space="preserve">. </w:t>
      </w:r>
      <w:r w:rsidR="00265836">
        <w:rPr>
          <w:color w:val="000000" w:themeColor="text1"/>
        </w:rPr>
        <w:tab/>
      </w:r>
    </w:p>
    <w:p w14:paraId="123EB703" w14:textId="77777777" w:rsidR="00D8662F" w:rsidRDefault="00265836" w:rsidP="00D8662F">
      <w:pPr>
        <w:spacing w:after="0" w:line="360" w:lineRule="auto"/>
        <w:ind w:firstLine="708"/>
        <w:jc w:val="both"/>
        <w:rPr>
          <w:color w:val="000000" w:themeColor="text1"/>
        </w:rPr>
      </w:pPr>
      <w:r>
        <w:rPr>
          <w:color w:val="000000" w:themeColor="text1"/>
        </w:rPr>
        <w:t xml:space="preserve">6. El desempleo, el incremento del trabajo extraordinario, la disponibilidad continua en el trabajo son efecto de un sistema de relaciones laborales cada vez más complejo, en </w:t>
      </w:r>
      <w:r w:rsidR="00D8662F">
        <w:rPr>
          <w:color w:val="000000" w:themeColor="text1"/>
        </w:rPr>
        <w:t xml:space="preserve">el </w:t>
      </w:r>
      <w:r>
        <w:rPr>
          <w:color w:val="000000" w:themeColor="text1"/>
        </w:rPr>
        <w:t>que vamos perdien</w:t>
      </w:r>
      <w:r w:rsidR="00D8662F">
        <w:rPr>
          <w:color w:val="000000" w:themeColor="text1"/>
        </w:rPr>
        <w:t xml:space="preserve">do seguridades bajo la consigna de </w:t>
      </w:r>
      <w:r w:rsidR="000229C6">
        <w:rPr>
          <w:color w:val="000000" w:themeColor="text1"/>
        </w:rPr>
        <w:t xml:space="preserve">la </w:t>
      </w:r>
      <w:r w:rsidR="00D8662F">
        <w:rPr>
          <w:color w:val="000000" w:themeColor="text1"/>
        </w:rPr>
        <w:t>eficiencia y</w:t>
      </w:r>
      <w:r w:rsidR="000229C6">
        <w:rPr>
          <w:color w:val="000000" w:themeColor="text1"/>
        </w:rPr>
        <w:t xml:space="preserve"> la</w:t>
      </w:r>
      <w:r w:rsidR="00D8662F">
        <w:rPr>
          <w:color w:val="000000" w:themeColor="text1"/>
        </w:rPr>
        <w:t xml:space="preserve"> modernidad. Estas reflexiones lejos de volvernos pesimistas</w:t>
      </w:r>
      <w:r w:rsidR="000229C6">
        <w:rPr>
          <w:color w:val="000000" w:themeColor="text1"/>
        </w:rPr>
        <w:t>,</w:t>
      </w:r>
      <w:r w:rsidR="00D8662F">
        <w:rPr>
          <w:color w:val="000000" w:themeColor="text1"/>
        </w:rPr>
        <w:t xml:space="preserve"> demuestra</w:t>
      </w:r>
      <w:r w:rsidR="000229C6">
        <w:rPr>
          <w:color w:val="000000" w:themeColor="text1"/>
        </w:rPr>
        <w:t>n</w:t>
      </w:r>
      <w:r w:rsidR="00D8662F">
        <w:rPr>
          <w:color w:val="000000" w:themeColor="text1"/>
        </w:rPr>
        <w:t xml:space="preserve"> </w:t>
      </w:r>
      <w:r w:rsidR="000229C6">
        <w:rPr>
          <w:color w:val="000000" w:themeColor="text1"/>
        </w:rPr>
        <w:t>cuan necesaria es la defensa del</w:t>
      </w:r>
      <w:r w:rsidR="00D8662F">
        <w:rPr>
          <w:color w:val="000000" w:themeColor="text1"/>
        </w:rPr>
        <w:t xml:space="preserve"> Derecho </w:t>
      </w:r>
      <w:r w:rsidR="000229C6">
        <w:rPr>
          <w:color w:val="000000" w:themeColor="text1"/>
        </w:rPr>
        <w:t>laboral</w:t>
      </w:r>
      <w:r w:rsidR="00D8662F">
        <w:rPr>
          <w:color w:val="000000" w:themeColor="text1"/>
        </w:rPr>
        <w:t xml:space="preserve"> en la sociedad moderna, porque hoy como en el siglo pasado, de lo que se trata es de proteger al ser humano que trabaja.</w:t>
      </w:r>
    </w:p>
    <w:p w14:paraId="0AFFA11F" w14:textId="77777777" w:rsidR="00D8662F" w:rsidRDefault="00D8662F" w:rsidP="00D8662F">
      <w:pPr>
        <w:spacing w:after="0" w:line="360" w:lineRule="auto"/>
        <w:ind w:firstLine="708"/>
        <w:jc w:val="both"/>
        <w:rPr>
          <w:color w:val="000000" w:themeColor="text1"/>
        </w:rPr>
      </w:pPr>
    </w:p>
    <w:p w14:paraId="0BD4CA21" w14:textId="77777777" w:rsidR="00E4499A" w:rsidRPr="00E4499A" w:rsidRDefault="00D8662F" w:rsidP="00253B88">
      <w:pPr>
        <w:spacing w:after="0" w:line="360" w:lineRule="auto"/>
        <w:ind w:firstLine="708"/>
        <w:jc w:val="right"/>
        <w:rPr>
          <w:color w:val="000000" w:themeColor="text1"/>
        </w:rPr>
      </w:pPr>
      <w:r>
        <w:rPr>
          <w:color w:val="000000" w:themeColor="text1"/>
        </w:rPr>
        <w:t xml:space="preserve">Montevideo, 14 de septiembre de 2012 </w:t>
      </w:r>
    </w:p>
    <w:sectPr w:rsidR="00E4499A" w:rsidRPr="00E4499A">
      <w:endnotePr>
        <w:numFmt w:val="decimal"/>
      </w:endnotePr>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527EB" w14:textId="77777777" w:rsidR="00F50FB0" w:rsidRDefault="00F50FB0" w:rsidP="00FF0259">
      <w:pPr>
        <w:spacing w:after="0" w:line="240" w:lineRule="auto"/>
      </w:pPr>
      <w:r>
        <w:separator/>
      </w:r>
    </w:p>
  </w:endnote>
  <w:endnote w:type="continuationSeparator" w:id="0">
    <w:p w14:paraId="0F69BD83" w14:textId="77777777" w:rsidR="00F50FB0" w:rsidRDefault="00F50FB0" w:rsidP="00FF02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LTStd-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898DE" w14:textId="77777777" w:rsidR="00F50FB0" w:rsidRDefault="00F50FB0" w:rsidP="00FF0259">
      <w:pPr>
        <w:spacing w:after="0" w:line="240" w:lineRule="auto"/>
      </w:pPr>
      <w:r>
        <w:separator/>
      </w:r>
    </w:p>
  </w:footnote>
  <w:footnote w:type="continuationSeparator" w:id="0">
    <w:p w14:paraId="195B3827" w14:textId="77777777" w:rsidR="00F50FB0" w:rsidRDefault="00F50FB0" w:rsidP="00FF0259">
      <w:pPr>
        <w:spacing w:after="0" w:line="240" w:lineRule="auto"/>
      </w:pPr>
      <w:r>
        <w:continuationSeparator/>
      </w:r>
    </w:p>
  </w:footnote>
  <w:footnote w:id="1">
    <w:p w14:paraId="15BE9DF6" w14:textId="77777777" w:rsidR="00237C03" w:rsidRPr="00437B3B" w:rsidRDefault="00237C03">
      <w:pPr>
        <w:pStyle w:val="Textonotapie"/>
      </w:pPr>
      <w:r>
        <w:rPr>
          <w:rStyle w:val="Refdenotaalpie"/>
        </w:rPr>
        <w:footnoteRef/>
      </w:r>
      <w:r>
        <w:t xml:space="preserve"> Profesor Titular de Relaciones Laborales de la Facultad de Derecho – Universidad de la República (Uruguay).</w:t>
      </w:r>
    </w:p>
  </w:footnote>
  <w:footnote w:id="2">
    <w:p w14:paraId="4CBE97BF" w14:textId="77777777" w:rsidR="00237C03" w:rsidRPr="0093651A" w:rsidRDefault="00237C03" w:rsidP="006A0F0A">
      <w:pPr>
        <w:pStyle w:val="Textonotapie"/>
        <w:jc w:val="both"/>
        <w:rPr>
          <w:i/>
        </w:rPr>
      </w:pPr>
      <w:r>
        <w:rPr>
          <w:rStyle w:val="Refdenotaalpie"/>
        </w:rPr>
        <w:footnoteRef/>
      </w:r>
      <w:r>
        <w:t xml:space="preserve"> CUENCA ALARCÓN Miguel, </w:t>
      </w:r>
      <w:r>
        <w:rPr>
          <w:i/>
        </w:rPr>
        <w:t>La Determinación del Empleador</w:t>
      </w:r>
      <w:r>
        <w:t>, Colección Estudios del Consejo Económico y Social, Madrid 2006, p 12 y 13</w:t>
      </w:r>
    </w:p>
  </w:footnote>
  <w:footnote w:id="3">
    <w:p w14:paraId="46D048C3" w14:textId="77777777" w:rsidR="00237C03" w:rsidRPr="0093651A" w:rsidRDefault="00237C03" w:rsidP="003C10AF">
      <w:pPr>
        <w:pStyle w:val="Textonotapie"/>
        <w:rPr>
          <w:i/>
        </w:rPr>
      </w:pPr>
      <w:r>
        <w:rPr>
          <w:rStyle w:val="Refdenotaalpie"/>
        </w:rPr>
        <w:footnoteRef/>
      </w:r>
      <w:r>
        <w:t xml:space="preserve"> </w:t>
      </w:r>
      <w:proofErr w:type="spellStart"/>
      <w:r>
        <w:rPr>
          <w:i/>
        </w:rPr>
        <w:t>idem</w:t>
      </w:r>
      <w:proofErr w:type="spellEnd"/>
    </w:p>
  </w:footnote>
  <w:footnote w:id="4">
    <w:p w14:paraId="3F843A88" w14:textId="77777777" w:rsidR="00237C03" w:rsidRPr="00597255" w:rsidRDefault="00237C03" w:rsidP="00D87EF5">
      <w:pPr>
        <w:pStyle w:val="Textonotapie"/>
        <w:jc w:val="both"/>
      </w:pPr>
      <w:r>
        <w:rPr>
          <w:rStyle w:val="Refdenotaalpie"/>
        </w:rPr>
        <w:footnoteRef/>
      </w:r>
      <w:r>
        <w:t xml:space="preserve"> BOSCH, Gerhard, </w:t>
      </w:r>
      <w:r>
        <w:rPr>
          <w:i/>
        </w:rPr>
        <w:t xml:space="preserve">Tendencias y nuevos aspectos de la duración del trabajo, </w:t>
      </w:r>
      <w:r>
        <w:t>en Revista Internacional del Trabajo, Volumen 118, Nº 2, Oficina Internacional del Trabajo, Ginebra, 1999, p 150 y 151.</w:t>
      </w:r>
    </w:p>
  </w:footnote>
  <w:footnote w:id="5">
    <w:p w14:paraId="4EC63724" w14:textId="77777777" w:rsidR="00237C03" w:rsidRPr="007967ED" w:rsidRDefault="00237C03" w:rsidP="008E0C01">
      <w:pPr>
        <w:pStyle w:val="Textonotapie"/>
        <w:jc w:val="both"/>
        <w:rPr>
          <w:lang w:val="en-US"/>
        </w:rPr>
      </w:pPr>
      <w:r>
        <w:rPr>
          <w:rStyle w:val="Refdenotaalpie"/>
        </w:rPr>
        <w:footnoteRef/>
      </w:r>
      <w:r w:rsidRPr="007967ED">
        <w:rPr>
          <w:lang w:val="en-US"/>
        </w:rPr>
        <w:t xml:space="preserve"> BOSCH, Gerhard, ob. cit., p. 147.</w:t>
      </w:r>
    </w:p>
  </w:footnote>
  <w:footnote w:id="6">
    <w:p w14:paraId="253E41B6" w14:textId="77777777" w:rsidR="00237C03" w:rsidRPr="007F4409" w:rsidRDefault="00237C03" w:rsidP="007967ED">
      <w:pPr>
        <w:pStyle w:val="Textonotapie"/>
        <w:jc w:val="both"/>
        <w:rPr>
          <w:lang w:val="es-MX"/>
        </w:rPr>
      </w:pPr>
      <w:r>
        <w:rPr>
          <w:rStyle w:val="Refdenotaalpie"/>
        </w:rPr>
        <w:footnoteRef/>
      </w:r>
      <w:r>
        <w:t xml:space="preserve"> </w:t>
      </w:r>
      <w:r>
        <w:rPr>
          <w:lang w:val="es-ES_tradnl"/>
        </w:rPr>
        <w:t>JAIME, Héctor, Prólogo a “El tiempo de trabajo – Jornada de trabajo y descansos”, San Cristóbal (Venezuela), 2011.</w:t>
      </w:r>
    </w:p>
  </w:footnote>
  <w:footnote w:id="7">
    <w:p w14:paraId="606BB097" w14:textId="77777777" w:rsidR="00237C03" w:rsidRPr="006A0F0A" w:rsidRDefault="00237C03">
      <w:pPr>
        <w:pStyle w:val="Textonotapie"/>
        <w:rPr>
          <w:lang w:val="es-ES_tradnl"/>
        </w:rPr>
      </w:pPr>
      <w:r>
        <w:rPr>
          <w:rStyle w:val="Refdenotaalpie"/>
        </w:rPr>
        <w:footnoteRef/>
      </w:r>
      <w:r>
        <w:rPr>
          <w:rStyle w:val="Refdenotaalpie"/>
        </w:rPr>
        <w:footnoteRef/>
      </w:r>
      <w:r>
        <w:t xml:space="preserve"> DE FERRARI, Francisco, </w:t>
      </w:r>
      <w:r>
        <w:rPr>
          <w:i/>
        </w:rPr>
        <w:t>Derecho del Trabajo,</w:t>
      </w:r>
      <w:r w:rsidRPr="006A0F0A">
        <w:t xml:space="preserve"> Vol.</w:t>
      </w:r>
      <w:r>
        <w:t xml:space="preserve"> </w:t>
      </w:r>
      <w:r w:rsidRPr="006A0F0A">
        <w:t>I, 2ª. Edición actualizada, Buenos Aires 1968,</w:t>
      </w:r>
      <w:r>
        <w:t xml:space="preserve">   p. 206.</w:t>
      </w:r>
    </w:p>
  </w:footnote>
  <w:footnote w:id="8">
    <w:p w14:paraId="1E628A04" w14:textId="77777777" w:rsidR="00237C03" w:rsidRDefault="00237C03" w:rsidP="00722511">
      <w:pPr>
        <w:pStyle w:val="Textonotapie"/>
      </w:pPr>
      <w:r>
        <w:rPr>
          <w:rStyle w:val="Refdenotaalpie"/>
        </w:rPr>
        <w:footnoteRef/>
      </w:r>
      <w:r>
        <w:t xml:space="preserve"> Anuario de Jurisprudencia Laboral  2002, Montevideo, caso 565.</w:t>
      </w:r>
    </w:p>
  </w:footnote>
  <w:footnote w:id="9">
    <w:p w14:paraId="45558A47" w14:textId="77777777" w:rsidR="00237C03" w:rsidRPr="00062590" w:rsidRDefault="00237C03" w:rsidP="00D87EF5">
      <w:pPr>
        <w:pStyle w:val="Textonotapie"/>
        <w:jc w:val="both"/>
        <w:rPr>
          <w:i/>
          <w:lang w:val="es-ES_tradnl"/>
        </w:rPr>
      </w:pPr>
      <w:r>
        <w:rPr>
          <w:rStyle w:val="Refdenotaalpie"/>
        </w:rPr>
        <w:footnoteRef/>
      </w:r>
      <w:r>
        <w:t xml:space="preserve"> </w:t>
      </w:r>
      <w:r w:rsidRPr="00062590">
        <w:rPr>
          <w:color w:val="000000" w:themeColor="text1"/>
          <w:lang w:val="es-ES_tradnl"/>
        </w:rPr>
        <w:t xml:space="preserve">CASTELLO, Alejandro, </w:t>
      </w:r>
      <w:r w:rsidRPr="00062590">
        <w:rPr>
          <w:i/>
          <w:color w:val="000000" w:themeColor="text1"/>
          <w:lang w:val="es-ES_tradnl"/>
        </w:rPr>
        <w:t xml:space="preserve">Obligaciones de las parte, </w:t>
      </w:r>
      <w:r w:rsidRPr="00062590">
        <w:rPr>
          <w:color w:val="000000" w:themeColor="text1"/>
          <w:lang w:val="es-ES_tradnl"/>
        </w:rPr>
        <w:t>en RASO DELGUE, Juan (Director), Derecho del Trabajo, T. I, p. 264</w:t>
      </w:r>
    </w:p>
  </w:footnote>
  <w:footnote w:id="10">
    <w:p w14:paraId="7DA6A2ED" w14:textId="77777777" w:rsidR="00237C03" w:rsidRDefault="00237C03" w:rsidP="00E45833">
      <w:pPr>
        <w:pStyle w:val="Textonotapie"/>
        <w:jc w:val="both"/>
      </w:pPr>
      <w:r>
        <w:rPr>
          <w:rStyle w:val="Refdenotaalpie"/>
        </w:rPr>
        <w:footnoteRef/>
      </w:r>
      <w:r>
        <w:t xml:space="preserve"> RIVAS,  Daniel, </w:t>
      </w:r>
      <w:r>
        <w:rPr>
          <w:i/>
        </w:rPr>
        <w:t>La Subordinación, Criterio distintivo del contrato de trabajo</w:t>
      </w:r>
      <w:r>
        <w:t>, Montevideo 1996, pp. 20 y 21.</w:t>
      </w:r>
    </w:p>
  </w:footnote>
  <w:footnote w:id="11">
    <w:p w14:paraId="7CC555D4" w14:textId="77777777" w:rsidR="00237C03" w:rsidRPr="00237C03" w:rsidRDefault="00237C03">
      <w:pPr>
        <w:pStyle w:val="Textonotapie"/>
        <w:rPr>
          <w:lang w:val="it-IT"/>
        </w:rPr>
      </w:pPr>
      <w:r>
        <w:rPr>
          <w:rStyle w:val="Refdenotaalpie"/>
        </w:rPr>
        <w:footnoteRef/>
      </w:r>
      <w:r w:rsidRPr="00237C03">
        <w:rPr>
          <w:lang w:val="it-IT"/>
        </w:rPr>
        <w:t xml:space="preserve"> </w:t>
      </w:r>
      <w:r w:rsidRPr="007239C4">
        <w:rPr>
          <w:lang w:val="it-IT"/>
        </w:rPr>
        <w:t>C</w:t>
      </w:r>
      <w:r>
        <w:rPr>
          <w:lang w:val="it-IT"/>
        </w:rPr>
        <w:t>ARINCI</w:t>
      </w:r>
      <w:r w:rsidRPr="007239C4">
        <w:rPr>
          <w:lang w:val="it-IT"/>
        </w:rPr>
        <w:t xml:space="preserve"> F</w:t>
      </w:r>
      <w:r>
        <w:rPr>
          <w:lang w:val="it-IT"/>
        </w:rPr>
        <w:t>ranco, DE LUCA TAMAJO</w:t>
      </w:r>
      <w:r w:rsidRPr="007239C4">
        <w:rPr>
          <w:lang w:val="it-IT"/>
        </w:rPr>
        <w:t xml:space="preserve"> R</w:t>
      </w:r>
      <w:r>
        <w:rPr>
          <w:lang w:val="it-IT"/>
        </w:rPr>
        <w:t>affaele</w:t>
      </w:r>
      <w:r w:rsidRPr="007239C4">
        <w:rPr>
          <w:lang w:val="it-IT"/>
        </w:rPr>
        <w:t>, T</w:t>
      </w:r>
      <w:r>
        <w:rPr>
          <w:lang w:val="it-IT"/>
        </w:rPr>
        <w:t>OSI</w:t>
      </w:r>
      <w:r w:rsidRPr="007239C4">
        <w:rPr>
          <w:lang w:val="it-IT"/>
        </w:rPr>
        <w:t xml:space="preserve"> P</w:t>
      </w:r>
      <w:r>
        <w:rPr>
          <w:lang w:val="it-IT"/>
        </w:rPr>
        <w:t>aolo</w:t>
      </w:r>
      <w:r w:rsidRPr="007239C4">
        <w:rPr>
          <w:lang w:val="it-IT"/>
        </w:rPr>
        <w:t xml:space="preserve"> y T</w:t>
      </w:r>
      <w:r>
        <w:rPr>
          <w:lang w:val="it-IT"/>
        </w:rPr>
        <w:t>REU</w:t>
      </w:r>
      <w:r w:rsidRPr="007239C4">
        <w:rPr>
          <w:lang w:val="it-IT"/>
        </w:rPr>
        <w:t xml:space="preserve"> T</w:t>
      </w:r>
      <w:r>
        <w:rPr>
          <w:lang w:val="it-IT"/>
        </w:rPr>
        <w:t>iziano</w:t>
      </w:r>
      <w:r w:rsidRPr="007239C4">
        <w:rPr>
          <w:lang w:val="it-IT"/>
        </w:rPr>
        <w:t xml:space="preserve">, </w:t>
      </w:r>
      <w:r w:rsidRPr="007239C4">
        <w:rPr>
          <w:i/>
          <w:lang w:val="it-IT"/>
        </w:rPr>
        <w:t>Dirit</w:t>
      </w:r>
      <w:r w:rsidRPr="00F57DAE">
        <w:rPr>
          <w:i/>
          <w:lang w:val="it-IT"/>
        </w:rPr>
        <w:t xml:space="preserve">to del Lavoro - T. 2 Il rapporto di lavoro subordinato, </w:t>
      </w:r>
      <w:r>
        <w:rPr>
          <w:lang w:val="it-IT"/>
        </w:rPr>
        <w:t>5a. edic., Tur</w:t>
      </w:r>
      <w:r w:rsidRPr="00F57DAE">
        <w:rPr>
          <w:lang w:val="it-IT"/>
        </w:rPr>
        <w:t>ín 2003,</w:t>
      </w:r>
      <w:r w:rsidRPr="00E21FCC">
        <w:rPr>
          <w:lang w:val="it-IT"/>
        </w:rPr>
        <w:t xml:space="preserve"> p.</w:t>
      </w:r>
      <w:r>
        <w:rPr>
          <w:lang w:val="it-IT"/>
        </w:rPr>
        <w:t xml:space="preserve"> 233 y 234.</w:t>
      </w:r>
    </w:p>
  </w:footnote>
  <w:footnote w:id="12">
    <w:p w14:paraId="397AB069" w14:textId="77777777" w:rsidR="00237C03" w:rsidRPr="00EF2343" w:rsidRDefault="00237C03" w:rsidP="00EF2343">
      <w:pPr>
        <w:pStyle w:val="Textonotapie"/>
        <w:jc w:val="both"/>
        <w:rPr>
          <w:lang w:val="es-UY"/>
        </w:rPr>
      </w:pPr>
      <w:r>
        <w:rPr>
          <w:rStyle w:val="Refdenotaalpie"/>
        </w:rPr>
        <w:footnoteRef/>
      </w:r>
      <w:r w:rsidRPr="00EF2343">
        <w:rPr>
          <w:lang w:val="es-UY"/>
        </w:rPr>
        <w:t xml:space="preserve"> BOSCH Gerhard, ob. cit., pp. 147, quien expresa que los problema del tiempo de trabajo y su remuneraci</w:t>
      </w:r>
      <w:r>
        <w:rPr>
          <w:lang w:val="es-UY"/>
        </w:rPr>
        <w:t>ón son típicos del trabajo subordinado, porque en el trabajo por cuenta propia, la duración del trabajo autónomo adopta una forma distinta, determinada más por los plazos de entrega que por un horario supervisado que se puede medir.</w:t>
      </w:r>
    </w:p>
  </w:footnote>
  <w:footnote w:id="13">
    <w:p w14:paraId="32CE7281" w14:textId="77777777" w:rsidR="00237C03" w:rsidRPr="007239C4" w:rsidRDefault="00237C03" w:rsidP="00845146">
      <w:pPr>
        <w:pStyle w:val="Textonotapie"/>
        <w:jc w:val="both"/>
        <w:rPr>
          <w:lang w:val="it-IT"/>
        </w:rPr>
      </w:pPr>
      <w:r>
        <w:rPr>
          <w:rStyle w:val="Refdenotaalpie"/>
        </w:rPr>
        <w:footnoteRef/>
      </w:r>
      <w:r>
        <w:rPr>
          <w:lang w:val="it-IT"/>
        </w:rPr>
        <w:t xml:space="preserve"> NAPOLI, Mario</w:t>
      </w:r>
      <w:r w:rsidRPr="007239C4">
        <w:rPr>
          <w:lang w:val="it-IT"/>
        </w:rPr>
        <w:t xml:space="preserve">, </w:t>
      </w:r>
      <w:r w:rsidRPr="007239C4">
        <w:rPr>
          <w:i/>
          <w:lang w:val="it-IT"/>
        </w:rPr>
        <w:t>Dallo Statuto dei lavoratori allo Statuto dei lavori</w:t>
      </w:r>
      <w:r w:rsidRPr="007239C4">
        <w:rPr>
          <w:lang w:val="it-IT"/>
        </w:rPr>
        <w:t xml:space="preserve">, en </w:t>
      </w:r>
      <w:r w:rsidRPr="007239C4">
        <w:rPr>
          <w:i/>
          <w:lang w:val="it-IT"/>
        </w:rPr>
        <w:t>Diritto delle Relazioni Industriali</w:t>
      </w:r>
      <w:r w:rsidRPr="007239C4">
        <w:rPr>
          <w:lang w:val="it-IT"/>
        </w:rPr>
        <w:t>, N° 3/VIII,  Milán 1998, p  299.</w:t>
      </w:r>
    </w:p>
  </w:footnote>
  <w:footnote w:id="14">
    <w:p w14:paraId="350B87D8" w14:textId="77777777" w:rsidR="00237C03" w:rsidRPr="00480B85" w:rsidRDefault="00237C03">
      <w:pPr>
        <w:pStyle w:val="Textonotapie"/>
        <w:rPr>
          <w:lang w:val="en-US"/>
        </w:rPr>
      </w:pPr>
      <w:r>
        <w:rPr>
          <w:rStyle w:val="Refdenotaalpie"/>
        </w:rPr>
        <w:footnoteRef/>
      </w:r>
      <w:r w:rsidRPr="00480B85">
        <w:rPr>
          <w:lang w:val="en-US"/>
        </w:rPr>
        <w:t xml:space="preserve"> BOSCH, Gerhard, ob. cit., pp. </w:t>
      </w:r>
      <w:r>
        <w:rPr>
          <w:lang w:val="en-US"/>
        </w:rPr>
        <w:t>148 a 150.</w:t>
      </w:r>
    </w:p>
  </w:footnote>
  <w:footnote w:id="15">
    <w:p w14:paraId="1667402A" w14:textId="77777777" w:rsidR="00237C03" w:rsidRPr="009F44AB" w:rsidRDefault="00237C03" w:rsidP="0004554B">
      <w:pPr>
        <w:pStyle w:val="Textonotapie"/>
        <w:jc w:val="both"/>
      </w:pPr>
      <w:r>
        <w:rPr>
          <w:rStyle w:val="Refdenotaalpie"/>
        </w:rPr>
        <w:footnoteRef/>
      </w:r>
      <w:r>
        <w:t xml:space="preserve"> BARBAGELATA, Héctor-Hugo, </w:t>
      </w:r>
      <w:r>
        <w:rPr>
          <w:i/>
        </w:rPr>
        <w:t xml:space="preserve">La consagración legislativa y jurisprudencial del bloque de constitucionalidad de los derechos </w:t>
      </w:r>
      <w:r w:rsidRPr="009F44AB">
        <w:t>humanos</w:t>
      </w:r>
      <w:r>
        <w:t xml:space="preserve">, en </w:t>
      </w:r>
      <w:proofErr w:type="spellStart"/>
      <w:r>
        <w:t>rev.</w:t>
      </w:r>
      <w:proofErr w:type="spellEnd"/>
      <w:r>
        <w:t xml:space="preserve"> Derecho Laboral, T LIII, Nº 237, p. 141. </w:t>
      </w:r>
      <w:r>
        <w:rPr>
          <w:i/>
        </w:rPr>
        <w:t xml:space="preserve">El bloque de constitucionalidad de los derechos humanos laborales </w:t>
      </w:r>
      <w:r>
        <w:t>en “El trabajo y la Constitución”, Estudios en homenaje a Manuel Alonso Olea, Madrid, 2004.</w:t>
      </w:r>
    </w:p>
  </w:footnote>
  <w:footnote w:id="16">
    <w:p w14:paraId="121544CE" w14:textId="77777777" w:rsidR="00237C03" w:rsidRPr="009F44AB" w:rsidRDefault="00237C03" w:rsidP="0004554B">
      <w:pPr>
        <w:pStyle w:val="Textonotapie"/>
        <w:jc w:val="both"/>
      </w:pPr>
      <w:r>
        <w:rPr>
          <w:rStyle w:val="Refdenotaalpie"/>
        </w:rPr>
        <w:footnoteRef/>
      </w:r>
      <w:r>
        <w:t xml:space="preserve"> BARBAGELATA, Héctor-Hugo, </w:t>
      </w:r>
      <w:r>
        <w:rPr>
          <w:i/>
        </w:rPr>
        <w:t>El bloque... cit.</w:t>
      </w:r>
    </w:p>
  </w:footnote>
  <w:footnote w:id="17">
    <w:p w14:paraId="54FD597E" w14:textId="77777777" w:rsidR="00237C03" w:rsidRPr="00387F3C" w:rsidRDefault="00237C03" w:rsidP="0004554B">
      <w:pPr>
        <w:pStyle w:val="Textonotapie"/>
        <w:rPr>
          <w:i/>
        </w:rPr>
      </w:pPr>
      <w:r>
        <w:rPr>
          <w:rStyle w:val="Refdenotaalpie"/>
        </w:rPr>
        <w:footnoteRef/>
      </w:r>
      <w:r>
        <w:t xml:space="preserve"> </w:t>
      </w:r>
      <w:proofErr w:type="spellStart"/>
      <w:r>
        <w:rPr>
          <w:i/>
        </w:rPr>
        <w:t>idem</w:t>
      </w:r>
      <w:proofErr w:type="spellEnd"/>
    </w:p>
  </w:footnote>
  <w:footnote w:id="18">
    <w:p w14:paraId="165F1BA1" w14:textId="77777777" w:rsidR="00237C03" w:rsidRPr="00294DC5" w:rsidRDefault="00237C03" w:rsidP="00677F35">
      <w:pPr>
        <w:pStyle w:val="Textonotapie"/>
        <w:jc w:val="both"/>
      </w:pPr>
      <w:r>
        <w:rPr>
          <w:rStyle w:val="Refdenotaalpie"/>
        </w:rPr>
        <w:footnoteRef/>
      </w:r>
      <w:r>
        <w:t xml:space="preserve"> Ver sobre la evolución constitucional de los derechos fundamentales HERNÁNDEZ ÁLVAREZ, Oscar, </w:t>
      </w:r>
      <w:r>
        <w:rPr>
          <w:i/>
        </w:rPr>
        <w:t xml:space="preserve">La Constitución como fuente del Derecho del trabajo, </w:t>
      </w:r>
      <w:r>
        <w:t xml:space="preserve">en “Estudios de Derecho del Trabajo - Dos Maestros. Dos Homenajes (Oscar Hernández Álvarez y Napoleón Goizueta Herrera)”, Fundación </w:t>
      </w:r>
      <w:proofErr w:type="spellStart"/>
      <w:r>
        <w:t>Universitas</w:t>
      </w:r>
      <w:proofErr w:type="spellEnd"/>
      <w:r>
        <w:t>, Barquisimeto (Venezuela) 2010, p. 144.</w:t>
      </w:r>
    </w:p>
  </w:footnote>
  <w:footnote w:id="19">
    <w:p w14:paraId="59B3B5B2" w14:textId="77777777" w:rsidR="00237C03" w:rsidRPr="008934CE" w:rsidRDefault="00237C03" w:rsidP="00677F35">
      <w:pPr>
        <w:pStyle w:val="Textonotapie"/>
        <w:jc w:val="both"/>
        <w:rPr>
          <w:lang w:val="es-ES_tradnl"/>
        </w:rPr>
      </w:pPr>
      <w:r>
        <w:rPr>
          <w:rStyle w:val="Refdenotaalpie"/>
        </w:rPr>
        <w:footnoteRef/>
      </w:r>
      <w:r>
        <w:t xml:space="preserve"> </w:t>
      </w:r>
      <w:r w:rsidRPr="00BA5CB7">
        <w:rPr>
          <w:lang w:val="es-UY"/>
        </w:rPr>
        <w:t>V</w:t>
      </w:r>
      <w:r>
        <w:rPr>
          <w:lang w:val="es-UY"/>
        </w:rPr>
        <w:t xml:space="preserve">ALDÉS DAL RÉ, Fernando, </w:t>
      </w:r>
      <w:r w:rsidRPr="00BA5CB7">
        <w:rPr>
          <w:i/>
          <w:lang w:val="es-UY"/>
        </w:rPr>
        <w:t>Los derechos fundamentales de la persona</w:t>
      </w:r>
      <w:r>
        <w:rPr>
          <w:i/>
          <w:lang w:val="es-UY"/>
        </w:rPr>
        <w:t xml:space="preserve"> y el D</w:t>
      </w:r>
      <w:r w:rsidRPr="00BA5CB7">
        <w:rPr>
          <w:i/>
          <w:lang w:val="es-UY"/>
        </w:rPr>
        <w:t>erecho del trabajo</w:t>
      </w:r>
      <w:r>
        <w:rPr>
          <w:lang w:val="es-UY"/>
        </w:rPr>
        <w:t>, Informe General del XVII Congreso Mundial de Derecho del trabajo y de la Seguridad Social, Montevideo 2 a 5 de Setiembre de 2003, AUDTSS, p</w:t>
      </w:r>
      <w:r w:rsidRPr="00BA5CB7">
        <w:rPr>
          <w:lang w:val="es-UY"/>
        </w:rPr>
        <w:t>.</w:t>
      </w:r>
      <w:r>
        <w:rPr>
          <w:lang w:val="es-UY"/>
        </w:rPr>
        <w:t xml:space="preserve"> 42.</w:t>
      </w:r>
    </w:p>
  </w:footnote>
  <w:footnote w:id="20">
    <w:p w14:paraId="5E4E4F12" w14:textId="77777777" w:rsidR="00237C03" w:rsidRPr="008934CE" w:rsidRDefault="00237C03" w:rsidP="00677F35">
      <w:pPr>
        <w:pStyle w:val="Textonotapie"/>
      </w:pPr>
      <w:r>
        <w:rPr>
          <w:rStyle w:val="Refdenotaalpie"/>
        </w:rPr>
        <w:footnoteRef/>
      </w:r>
      <w:r>
        <w:t xml:space="preserve"> </w:t>
      </w:r>
      <w:proofErr w:type="spellStart"/>
      <w:r>
        <w:rPr>
          <w:i/>
        </w:rPr>
        <w:t>idem</w:t>
      </w:r>
      <w:proofErr w:type="spellEnd"/>
      <w:r>
        <w:rPr>
          <w:i/>
        </w:rPr>
        <w:t xml:space="preserve">, </w:t>
      </w:r>
      <w:r>
        <w:t>pp.42 y 43</w:t>
      </w:r>
    </w:p>
  </w:footnote>
  <w:footnote w:id="21">
    <w:p w14:paraId="7D3C4478" w14:textId="77777777" w:rsidR="00237C03" w:rsidRPr="008252D6" w:rsidRDefault="00237C03" w:rsidP="00677F35">
      <w:pPr>
        <w:pStyle w:val="Textonotapie"/>
        <w:rPr>
          <w:i/>
          <w:lang w:val="es-ES_tradnl"/>
        </w:rPr>
      </w:pPr>
      <w:r>
        <w:rPr>
          <w:rStyle w:val="Refdenotaalpie"/>
        </w:rPr>
        <w:footnoteRef/>
      </w:r>
      <w:r>
        <w:t xml:space="preserve"> </w:t>
      </w:r>
      <w:proofErr w:type="spellStart"/>
      <w:r>
        <w:rPr>
          <w:i/>
          <w:lang w:val="es-ES_tradnl"/>
        </w:rPr>
        <w:t>idem</w:t>
      </w:r>
      <w:proofErr w:type="spellEnd"/>
    </w:p>
  </w:footnote>
  <w:footnote w:id="22">
    <w:p w14:paraId="0C1BB51F" w14:textId="77777777" w:rsidR="00237C03" w:rsidRPr="008934CE" w:rsidRDefault="00237C03" w:rsidP="00677F35">
      <w:pPr>
        <w:pStyle w:val="Textonotapie"/>
        <w:rPr>
          <w:i/>
          <w:lang w:val="es-ES_tradnl"/>
        </w:rPr>
      </w:pPr>
      <w:r>
        <w:rPr>
          <w:rStyle w:val="Refdenotaalpie"/>
        </w:rPr>
        <w:footnoteRef/>
      </w:r>
      <w:r>
        <w:t xml:space="preserve"> </w:t>
      </w:r>
      <w:proofErr w:type="spellStart"/>
      <w:r>
        <w:rPr>
          <w:i/>
          <w:lang w:val="es-UY"/>
        </w:rPr>
        <w:t>idem</w:t>
      </w:r>
      <w:proofErr w:type="spellEnd"/>
    </w:p>
  </w:footnote>
  <w:footnote w:id="23">
    <w:p w14:paraId="1E000DC0" w14:textId="77777777" w:rsidR="00237C03" w:rsidRPr="00CD2238" w:rsidRDefault="00237C03" w:rsidP="00E44AE6">
      <w:pPr>
        <w:pStyle w:val="Textonotapie"/>
        <w:jc w:val="both"/>
      </w:pPr>
      <w:r>
        <w:rPr>
          <w:rStyle w:val="Refdenotaalpie"/>
        </w:rPr>
        <w:footnoteRef/>
      </w:r>
      <w:r>
        <w:t xml:space="preserve"> PLA RODRIGUEZ, Américo, </w:t>
      </w:r>
      <w:r>
        <w:rPr>
          <w:i/>
        </w:rPr>
        <w:t xml:space="preserve">Los Principios del Derecho del Trabajo, </w:t>
      </w:r>
      <w:r>
        <w:t>3a Edición, Buenos Aires, 1998, p. 215.</w:t>
      </w:r>
    </w:p>
  </w:footnote>
  <w:footnote w:id="24">
    <w:p w14:paraId="031C4E07" w14:textId="77777777" w:rsidR="00237C03" w:rsidRPr="0061692F" w:rsidRDefault="00237C03" w:rsidP="003D5953">
      <w:pPr>
        <w:pStyle w:val="Textonotapie"/>
        <w:rPr>
          <w:i/>
        </w:rPr>
      </w:pPr>
      <w:r>
        <w:rPr>
          <w:rStyle w:val="Refdenotaalpie"/>
        </w:rPr>
        <w:footnoteRef/>
      </w:r>
      <w:r>
        <w:t xml:space="preserve"> </w:t>
      </w:r>
      <w:proofErr w:type="spellStart"/>
      <w:r>
        <w:rPr>
          <w:i/>
        </w:rPr>
        <w:t>idem</w:t>
      </w:r>
      <w:proofErr w:type="spellEnd"/>
    </w:p>
  </w:footnote>
  <w:footnote w:id="25">
    <w:p w14:paraId="6FEA1CC2" w14:textId="77777777" w:rsidR="00237C03" w:rsidRPr="00E44AE6" w:rsidRDefault="00237C03">
      <w:pPr>
        <w:pStyle w:val="Textonotapie"/>
        <w:rPr>
          <w:color w:val="000000" w:themeColor="text1"/>
        </w:rPr>
      </w:pPr>
      <w:r>
        <w:rPr>
          <w:rStyle w:val="Refdenotaalpie"/>
        </w:rPr>
        <w:footnoteRef/>
      </w:r>
      <w:r>
        <w:t xml:space="preserve"> </w:t>
      </w:r>
      <w:proofErr w:type="spellStart"/>
      <w:r>
        <w:rPr>
          <w:i/>
          <w:color w:val="000000" w:themeColor="text1"/>
        </w:rPr>
        <w:t>idem</w:t>
      </w:r>
      <w:proofErr w:type="spellEnd"/>
      <w:r>
        <w:rPr>
          <w:color w:val="000000" w:themeColor="text1"/>
        </w:rPr>
        <w:t>, p. 223 y ss.</w:t>
      </w:r>
    </w:p>
  </w:footnote>
  <w:footnote w:id="26">
    <w:p w14:paraId="035E43DB" w14:textId="77777777" w:rsidR="00237C03" w:rsidRDefault="00237C03" w:rsidP="00C95667">
      <w:pPr>
        <w:pStyle w:val="Textonotapie"/>
        <w:jc w:val="both"/>
      </w:pPr>
      <w:r>
        <w:rPr>
          <w:rStyle w:val="Refdenotaalpie"/>
        </w:rPr>
        <w:footnoteRef/>
      </w:r>
      <w:r>
        <w:t xml:space="preserve"> PLA RODRIGUEZ, Américo, </w:t>
      </w:r>
      <w:r w:rsidRPr="00D87EF5">
        <w:rPr>
          <w:i/>
          <w:lang w:val="es-ES_tradnl"/>
        </w:rPr>
        <w:t>Curso de Derecho Laboral</w:t>
      </w:r>
      <w:r>
        <w:t>, Montevideo 1989, T. II, V. I, p. 200.</w:t>
      </w:r>
    </w:p>
  </w:footnote>
  <w:footnote w:id="27">
    <w:p w14:paraId="525DD909" w14:textId="77777777" w:rsidR="00237C03" w:rsidRDefault="00237C03" w:rsidP="00C95667">
      <w:pPr>
        <w:pStyle w:val="Textonotapie"/>
        <w:jc w:val="both"/>
      </w:pPr>
      <w:r>
        <w:rPr>
          <w:rStyle w:val="Refdenotaalpie"/>
        </w:rPr>
        <w:footnoteRef/>
      </w:r>
      <w:r>
        <w:t xml:space="preserve"> CORDOVA, Efren, </w:t>
      </w:r>
      <w:r>
        <w:rPr>
          <w:i/>
        </w:rPr>
        <w:t>Nuevas formas y aspectos de las relaciones de trabajo atípicas,</w:t>
      </w:r>
      <w:r>
        <w:t xml:space="preserve"> relato general al X Congreso Internacional de Derecho del Trabajo y de </w:t>
      </w:r>
      <w:smartTag w:uri="urn:schemas-microsoft-com:office:smarttags" w:element="PersonName">
        <w:smartTagPr>
          <w:attr w:name="ProductID" w:val="la Seguridad Social"/>
        </w:smartTagPr>
        <w:r>
          <w:t>la Seguridad Social</w:t>
        </w:r>
      </w:smartTag>
      <w:r>
        <w:t xml:space="preserve"> (Caracas, setiembre de 1985), publicado en </w:t>
      </w:r>
      <w:proofErr w:type="spellStart"/>
      <w:r>
        <w:t>rev.</w:t>
      </w:r>
      <w:proofErr w:type="spellEnd"/>
      <w:r>
        <w:t xml:space="preserve"> Derecho Laboral, N° 142, p. 248.</w:t>
      </w:r>
    </w:p>
  </w:footnote>
  <w:footnote w:id="28">
    <w:p w14:paraId="755C1C1D" w14:textId="77777777" w:rsidR="00237C03" w:rsidRDefault="00237C03" w:rsidP="007B1375">
      <w:pPr>
        <w:pStyle w:val="Textonotapie"/>
        <w:jc w:val="both"/>
      </w:pPr>
      <w:r>
        <w:rPr>
          <w:rStyle w:val="Refdenotaalpie"/>
        </w:rPr>
        <w:footnoteRef/>
      </w:r>
      <w:r>
        <w:t xml:space="preserve"> RAMIREZ MARTINEZ Juan Manuel, </w:t>
      </w:r>
      <w:r>
        <w:rPr>
          <w:i/>
        </w:rPr>
        <w:t xml:space="preserve">La reforma laboral española y la supremacía del contrato por tiempo indeterminado, </w:t>
      </w:r>
      <w:r>
        <w:t xml:space="preserve">en </w:t>
      </w:r>
      <w:proofErr w:type="spellStart"/>
      <w:r>
        <w:t>rev.</w:t>
      </w:r>
      <w:proofErr w:type="spellEnd"/>
      <w:r>
        <w:t xml:space="preserve"> Derecho Laboral</w:t>
      </w:r>
      <w:r>
        <w:rPr>
          <w:i/>
        </w:rPr>
        <w:t xml:space="preserve">, </w:t>
      </w:r>
      <w:r>
        <w:t>N° 192, Montevideo 1998, p. 938 y 939.</w:t>
      </w:r>
    </w:p>
  </w:footnote>
  <w:footnote w:id="29">
    <w:p w14:paraId="69AF6950" w14:textId="77777777" w:rsidR="00237C03" w:rsidRPr="00E44AE6" w:rsidRDefault="00237C03" w:rsidP="00C95667">
      <w:pPr>
        <w:pStyle w:val="Textonotapie"/>
        <w:jc w:val="both"/>
        <w:rPr>
          <w:lang w:val="es-UY"/>
        </w:rPr>
      </w:pPr>
      <w:r>
        <w:rPr>
          <w:rStyle w:val="Refdenotaalpie"/>
        </w:rPr>
        <w:footnoteRef/>
      </w:r>
      <w:r w:rsidRPr="00E44AE6">
        <w:rPr>
          <w:lang w:val="es-UY"/>
        </w:rPr>
        <w:t xml:space="preserve"> Cfr. PLA</w:t>
      </w:r>
      <w:r>
        <w:rPr>
          <w:lang w:val="es-UY"/>
        </w:rPr>
        <w:t xml:space="preserve"> RODRIGUEZ, Américo</w:t>
      </w:r>
      <w:r w:rsidRPr="00E44AE6">
        <w:rPr>
          <w:lang w:val="es-UY"/>
        </w:rPr>
        <w:t>,</w:t>
      </w:r>
      <w:r w:rsidRPr="00E44AE6">
        <w:rPr>
          <w:i/>
          <w:lang w:val="es-UY"/>
        </w:rPr>
        <w:t xml:space="preserve"> Curso...</w:t>
      </w:r>
      <w:r>
        <w:rPr>
          <w:lang w:val="es-UY"/>
        </w:rPr>
        <w:t xml:space="preserve"> cit., T. II, V. I, pp. 200 y ss.</w:t>
      </w:r>
    </w:p>
  </w:footnote>
  <w:footnote w:id="30">
    <w:p w14:paraId="096807BE" w14:textId="77777777" w:rsidR="00237C03" w:rsidRPr="00B139C6" w:rsidRDefault="00237C03">
      <w:pPr>
        <w:pStyle w:val="Textonotapie"/>
        <w:rPr>
          <w:i/>
        </w:rPr>
      </w:pPr>
      <w:r>
        <w:rPr>
          <w:rStyle w:val="Refdenotaalpie"/>
        </w:rPr>
        <w:footnoteRef/>
      </w:r>
      <w:r>
        <w:t xml:space="preserve"> </w:t>
      </w:r>
      <w:proofErr w:type="spellStart"/>
      <w:r>
        <w:rPr>
          <w:i/>
        </w:rPr>
        <w:t>idem</w:t>
      </w:r>
      <w:proofErr w:type="spellEnd"/>
    </w:p>
  </w:footnote>
  <w:footnote w:id="31">
    <w:p w14:paraId="76FDCA27" w14:textId="77777777" w:rsidR="00237C03" w:rsidRDefault="00237C03" w:rsidP="00C95667">
      <w:pPr>
        <w:pStyle w:val="Textonotapie"/>
        <w:jc w:val="both"/>
      </w:pPr>
      <w:r>
        <w:rPr>
          <w:rStyle w:val="Refdenotaalpie"/>
        </w:rPr>
        <w:footnoteRef/>
      </w:r>
      <w:r>
        <w:t xml:space="preserve"> PLA RODRIGUEZ, Américo, </w:t>
      </w:r>
      <w:r>
        <w:rPr>
          <w:i/>
        </w:rPr>
        <w:t>Curso...</w:t>
      </w:r>
      <w:r>
        <w:t xml:space="preserve"> cit., T. II, V. I, pp. 203 y ss. </w:t>
      </w:r>
    </w:p>
  </w:footnote>
  <w:footnote w:id="32">
    <w:p w14:paraId="01413AF9" w14:textId="77777777" w:rsidR="00237C03" w:rsidRDefault="00237C03" w:rsidP="00C95667">
      <w:pPr>
        <w:pStyle w:val="Textonotapie"/>
        <w:jc w:val="both"/>
      </w:pPr>
      <w:r>
        <w:rPr>
          <w:rStyle w:val="Refdenotaalpie"/>
        </w:rPr>
        <w:footnoteRef/>
      </w:r>
      <w:r>
        <w:t xml:space="preserve"> PLA RODRIGUEZ, Américo, </w:t>
      </w:r>
      <w:r>
        <w:rPr>
          <w:i/>
        </w:rPr>
        <w:t xml:space="preserve">Los Principios…  </w:t>
      </w:r>
      <w:r>
        <w:t>cit., p. 229.</w:t>
      </w:r>
    </w:p>
  </w:footnote>
  <w:footnote w:id="33">
    <w:p w14:paraId="3E801F39" w14:textId="77777777" w:rsidR="00237C03" w:rsidRPr="00DD0485" w:rsidRDefault="00237C03" w:rsidP="003C24E1">
      <w:pPr>
        <w:pStyle w:val="Textonotapie"/>
        <w:jc w:val="both"/>
      </w:pPr>
      <w:r>
        <w:rPr>
          <w:rStyle w:val="Refdenotaalpie"/>
        </w:rPr>
        <w:footnoteRef/>
      </w:r>
      <w:r>
        <w:t xml:space="preserve"> </w:t>
      </w:r>
      <w:r>
        <w:rPr>
          <w:lang w:val="es-MX"/>
        </w:rPr>
        <w:t xml:space="preserve">ALONSO OLEA, Manuel. y CASAS BAAMONDE, María Elena, </w:t>
      </w:r>
      <w:r>
        <w:rPr>
          <w:i/>
          <w:lang w:val="es-MX"/>
        </w:rPr>
        <w:t xml:space="preserve">Derecho del Trabajo, </w:t>
      </w:r>
      <w:r w:rsidRPr="003C24E1">
        <w:rPr>
          <w:lang w:val="es-MX"/>
        </w:rPr>
        <w:t>Décima edición</w:t>
      </w:r>
      <w:r>
        <w:rPr>
          <w:lang w:val="es-MX"/>
        </w:rPr>
        <w:t xml:space="preserve"> revisada, Madrid 1988, </w:t>
      </w:r>
      <w:r>
        <w:rPr>
          <w:iCs/>
          <w:lang w:val="es-MX"/>
        </w:rPr>
        <w:t xml:space="preserve"> p. 205</w:t>
      </w:r>
    </w:p>
  </w:footnote>
  <w:footnote w:id="34">
    <w:p w14:paraId="543AB376" w14:textId="77777777" w:rsidR="00237C03" w:rsidRPr="00D660DA" w:rsidRDefault="00237C03" w:rsidP="00D660DA">
      <w:pPr>
        <w:pStyle w:val="Textonotapie"/>
        <w:jc w:val="both"/>
      </w:pPr>
      <w:r>
        <w:rPr>
          <w:rStyle w:val="Refdenotaalpie"/>
        </w:rPr>
        <w:footnoteRef/>
      </w:r>
      <w:r>
        <w:t xml:space="preserve"> ROSENBAUM; Patricia, </w:t>
      </w:r>
      <w:r w:rsidRPr="00D24117">
        <w:t>“Vacaciones Anuales”,</w:t>
      </w:r>
      <w:r>
        <w:rPr>
          <w:i/>
        </w:rPr>
        <w:t xml:space="preserve"> </w:t>
      </w:r>
      <w:r>
        <w:t xml:space="preserve">en </w:t>
      </w:r>
      <w:r w:rsidRPr="00D24117">
        <w:rPr>
          <w:i/>
        </w:rPr>
        <w:t>Derecho del Trabajo</w:t>
      </w:r>
      <w:r>
        <w:t xml:space="preserve"> (RASO DELGUE, Juan, Director), T. II  (</w:t>
      </w:r>
      <w:r>
        <w:rPr>
          <w:i/>
        </w:rPr>
        <w:t>en imprenta</w:t>
      </w:r>
      <w:r>
        <w:t xml:space="preserve">). </w:t>
      </w:r>
    </w:p>
  </w:footnote>
  <w:footnote w:id="35">
    <w:p w14:paraId="6B038E6E" w14:textId="77777777" w:rsidR="00237C03" w:rsidRPr="007A7CA8" w:rsidRDefault="00237C03" w:rsidP="00D87EF5">
      <w:pPr>
        <w:pStyle w:val="Textonotapie"/>
        <w:jc w:val="both"/>
      </w:pPr>
      <w:r>
        <w:rPr>
          <w:rStyle w:val="Refdenotaalpie"/>
        </w:rPr>
        <w:footnoteRef/>
      </w:r>
      <w:r w:rsidRPr="00237C03">
        <w:rPr>
          <w:lang w:val="it-IT"/>
        </w:rPr>
        <w:t xml:space="preserve"> </w:t>
      </w:r>
      <w:r w:rsidRPr="007239C4">
        <w:rPr>
          <w:lang w:val="it-IT"/>
        </w:rPr>
        <w:t>C</w:t>
      </w:r>
      <w:r>
        <w:rPr>
          <w:lang w:val="it-IT"/>
        </w:rPr>
        <w:t>ARINCI</w:t>
      </w:r>
      <w:r w:rsidRPr="007239C4">
        <w:rPr>
          <w:lang w:val="it-IT"/>
        </w:rPr>
        <w:t xml:space="preserve"> F</w:t>
      </w:r>
      <w:r>
        <w:rPr>
          <w:lang w:val="it-IT"/>
        </w:rPr>
        <w:t>ranco, DE LUCA TAMAJO</w:t>
      </w:r>
      <w:r w:rsidRPr="007239C4">
        <w:rPr>
          <w:lang w:val="it-IT"/>
        </w:rPr>
        <w:t xml:space="preserve"> R</w:t>
      </w:r>
      <w:r>
        <w:rPr>
          <w:lang w:val="it-IT"/>
        </w:rPr>
        <w:t>affaele</w:t>
      </w:r>
      <w:r w:rsidRPr="007239C4">
        <w:rPr>
          <w:lang w:val="it-IT"/>
        </w:rPr>
        <w:t>, T</w:t>
      </w:r>
      <w:r>
        <w:rPr>
          <w:lang w:val="it-IT"/>
        </w:rPr>
        <w:t>OSI</w:t>
      </w:r>
      <w:r w:rsidRPr="007239C4">
        <w:rPr>
          <w:lang w:val="it-IT"/>
        </w:rPr>
        <w:t xml:space="preserve"> P</w:t>
      </w:r>
      <w:r>
        <w:rPr>
          <w:lang w:val="it-IT"/>
        </w:rPr>
        <w:t>aolo</w:t>
      </w:r>
      <w:r w:rsidRPr="007239C4">
        <w:rPr>
          <w:lang w:val="it-IT"/>
        </w:rPr>
        <w:t xml:space="preserve"> y T</w:t>
      </w:r>
      <w:r>
        <w:rPr>
          <w:lang w:val="it-IT"/>
        </w:rPr>
        <w:t>REU</w:t>
      </w:r>
      <w:r w:rsidRPr="007239C4">
        <w:rPr>
          <w:lang w:val="it-IT"/>
        </w:rPr>
        <w:t xml:space="preserve"> T</w:t>
      </w:r>
      <w:r>
        <w:rPr>
          <w:lang w:val="it-IT"/>
        </w:rPr>
        <w:t>iziano</w:t>
      </w:r>
      <w:r w:rsidRPr="007239C4">
        <w:rPr>
          <w:lang w:val="it-IT"/>
        </w:rPr>
        <w:t xml:space="preserve">, </w:t>
      </w:r>
      <w:r w:rsidRPr="007239C4">
        <w:rPr>
          <w:i/>
          <w:lang w:val="it-IT"/>
        </w:rPr>
        <w:t>Dirit</w:t>
      </w:r>
      <w:r w:rsidRPr="00F57DAE">
        <w:rPr>
          <w:i/>
          <w:lang w:val="it-IT"/>
        </w:rPr>
        <w:t>to del Lavoro</w:t>
      </w:r>
      <w:r>
        <w:rPr>
          <w:i/>
          <w:lang w:val="it-IT"/>
        </w:rPr>
        <w:t xml:space="preserve">... </w:t>
      </w:r>
      <w:r>
        <w:rPr>
          <w:lang w:val="it-IT"/>
        </w:rPr>
        <w:t xml:space="preserve">cit. </w:t>
      </w:r>
      <w:r w:rsidRPr="00237C03">
        <w:rPr>
          <w:lang w:val="es-UY"/>
        </w:rPr>
        <w:t>P. 234.</w:t>
      </w:r>
    </w:p>
  </w:footnote>
  <w:footnote w:id="36">
    <w:p w14:paraId="027C06A1" w14:textId="77777777" w:rsidR="00237C03" w:rsidRPr="00032698" w:rsidRDefault="00237C03" w:rsidP="00D87EF5">
      <w:pPr>
        <w:pStyle w:val="Textonotapie"/>
        <w:jc w:val="both"/>
        <w:rPr>
          <w:i/>
          <w:lang w:val="es-ES_tradnl"/>
        </w:rPr>
      </w:pPr>
      <w:r>
        <w:rPr>
          <w:rStyle w:val="Refdenotaalpie"/>
        </w:rPr>
        <w:footnoteRef/>
      </w:r>
      <w:r>
        <w:t xml:space="preserve"> </w:t>
      </w:r>
      <w:r>
        <w:rPr>
          <w:lang w:val="es-ES_tradnl"/>
        </w:rPr>
        <w:t>Ver PLA RODRÍGUEZ, Américo, C</w:t>
      </w:r>
      <w:r w:rsidRPr="00032698">
        <w:rPr>
          <w:lang w:val="es-ES_tradnl"/>
        </w:rPr>
        <w:t>urso</w:t>
      </w:r>
      <w:r>
        <w:rPr>
          <w:lang w:val="es-ES_tradnl"/>
        </w:rPr>
        <w:t>…, T. III, V. 1, Montevideo 1988, p. 16.</w:t>
      </w:r>
    </w:p>
  </w:footnote>
  <w:footnote w:id="37">
    <w:p w14:paraId="6B16FAEB" w14:textId="77777777" w:rsidR="00237C03" w:rsidRPr="00237C03" w:rsidRDefault="00237C03">
      <w:pPr>
        <w:pStyle w:val="Textonotapie"/>
        <w:rPr>
          <w:lang w:val="it-IT"/>
        </w:rPr>
      </w:pPr>
      <w:r>
        <w:rPr>
          <w:rStyle w:val="Refdenotaalpie"/>
        </w:rPr>
        <w:footnoteRef/>
      </w:r>
      <w:r w:rsidRPr="00237C03">
        <w:rPr>
          <w:lang w:val="it-IT"/>
        </w:rPr>
        <w:t xml:space="preserve"> </w:t>
      </w:r>
      <w:r w:rsidRPr="007239C4">
        <w:rPr>
          <w:lang w:val="it-IT"/>
        </w:rPr>
        <w:t>C</w:t>
      </w:r>
      <w:r>
        <w:rPr>
          <w:lang w:val="it-IT"/>
        </w:rPr>
        <w:t>ARINCI</w:t>
      </w:r>
      <w:r w:rsidRPr="007239C4">
        <w:rPr>
          <w:lang w:val="it-IT"/>
        </w:rPr>
        <w:t xml:space="preserve"> F</w:t>
      </w:r>
      <w:r>
        <w:rPr>
          <w:lang w:val="it-IT"/>
        </w:rPr>
        <w:t>ranco, DE LUCA TAMAJO</w:t>
      </w:r>
      <w:r w:rsidRPr="007239C4">
        <w:rPr>
          <w:lang w:val="it-IT"/>
        </w:rPr>
        <w:t xml:space="preserve"> R</w:t>
      </w:r>
      <w:r>
        <w:rPr>
          <w:lang w:val="it-IT"/>
        </w:rPr>
        <w:t>affaele</w:t>
      </w:r>
      <w:r w:rsidRPr="007239C4">
        <w:rPr>
          <w:lang w:val="it-IT"/>
        </w:rPr>
        <w:t>, T</w:t>
      </w:r>
      <w:r>
        <w:rPr>
          <w:lang w:val="it-IT"/>
        </w:rPr>
        <w:t>OSI</w:t>
      </w:r>
      <w:r w:rsidRPr="007239C4">
        <w:rPr>
          <w:lang w:val="it-IT"/>
        </w:rPr>
        <w:t xml:space="preserve"> P</w:t>
      </w:r>
      <w:r>
        <w:rPr>
          <w:lang w:val="it-IT"/>
        </w:rPr>
        <w:t>aolo</w:t>
      </w:r>
      <w:r w:rsidRPr="007239C4">
        <w:rPr>
          <w:lang w:val="it-IT"/>
        </w:rPr>
        <w:t xml:space="preserve"> y T</w:t>
      </w:r>
      <w:r>
        <w:rPr>
          <w:lang w:val="it-IT"/>
        </w:rPr>
        <w:t>REU</w:t>
      </w:r>
      <w:r w:rsidRPr="007239C4">
        <w:rPr>
          <w:lang w:val="it-IT"/>
        </w:rPr>
        <w:t xml:space="preserve"> T</w:t>
      </w:r>
      <w:r>
        <w:rPr>
          <w:lang w:val="it-IT"/>
        </w:rPr>
        <w:t>iziano</w:t>
      </w:r>
      <w:r w:rsidRPr="007239C4">
        <w:rPr>
          <w:lang w:val="it-IT"/>
        </w:rPr>
        <w:t xml:space="preserve">, </w:t>
      </w:r>
      <w:r w:rsidRPr="007239C4">
        <w:rPr>
          <w:i/>
          <w:lang w:val="it-IT"/>
        </w:rPr>
        <w:t>Dirit</w:t>
      </w:r>
      <w:r w:rsidRPr="00F57DAE">
        <w:rPr>
          <w:i/>
          <w:lang w:val="it-IT"/>
        </w:rPr>
        <w:t>to del Lavoro</w:t>
      </w:r>
      <w:r>
        <w:rPr>
          <w:i/>
          <w:lang w:val="it-IT"/>
        </w:rPr>
        <w:t xml:space="preserve">... </w:t>
      </w:r>
      <w:r>
        <w:rPr>
          <w:lang w:val="it-IT"/>
        </w:rPr>
        <w:t>cit.</w:t>
      </w:r>
      <w:r w:rsidRPr="00F57DAE">
        <w:rPr>
          <w:lang w:val="it-IT"/>
        </w:rPr>
        <w:t>,</w:t>
      </w:r>
      <w:r w:rsidRPr="00E21FCC">
        <w:rPr>
          <w:lang w:val="it-IT"/>
        </w:rPr>
        <w:t xml:space="preserve"> p.</w:t>
      </w:r>
      <w:r>
        <w:rPr>
          <w:lang w:val="it-IT"/>
        </w:rPr>
        <w:t xml:space="preserve"> 234</w:t>
      </w:r>
    </w:p>
  </w:footnote>
  <w:footnote w:id="38">
    <w:p w14:paraId="6BA4FE8F" w14:textId="77777777" w:rsidR="00237C03" w:rsidRDefault="00237C03" w:rsidP="006B01F8">
      <w:pPr>
        <w:pStyle w:val="Textonotapie"/>
        <w:rPr>
          <w:lang w:val="fr-FR"/>
        </w:rPr>
      </w:pPr>
      <w:r>
        <w:rPr>
          <w:rStyle w:val="Refdenotaalpie"/>
        </w:rPr>
        <w:footnoteRef/>
      </w:r>
      <w:r>
        <w:rPr>
          <w:lang w:val="fr-FR"/>
        </w:rPr>
        <w:t xml:space="preserve"> GRANDI  Mario, </w:t>
      </w:r>
      <w:r>
        <w:rPr>
          <w:i/>
          <w:iCs/>
        </w:rPr>
        <w:t xml:space="preserve">Anotaciones sobre </w:t>
      </w:r>
      <w:proofErr w:type="spellStart"/>
      <w:r>
        <w:rPr>
          <w:i/>
          <w:iCs/>
        </w:rPr>
        <w:t>Etica</w:t>
      </w:r>
      <w:proofErr w:type="spellEnd"/>
      <w:r>
        <w:rPr>
          <w:i/>
          <w:iCs/>
        </w:rPr>
        <w:t xml:space="preserve"> y Relaciones de Trabajo, </w:t>
      </w:r>
      <w:r>
        <w:t>conferencia dirigida a un grupo de expertos latinoamericanos de derecho del trabajo, Guanajuato (México), 14 de noviembre de 1997.</w:t>
      </w:r>
    </w:p>
  </w:footnote>
  <w:footnote w:id="39">
    <w:p w14:paraId="33C6A82A" w14:textId="77777777" w:rsidR="00237C03" w:rsidRPr="00075416" w:rsidRDefault="00237C03" w:rsidP="00052D8F">
      <w:pPr>
        <w:pStyle w:val="Textonotapie"/>
        <w:rPr>
          <w:lang w:val="es-ES_tradnl"/>
        </w:rPr>
      </w:pPr>
      <w:r>
        <w:rPr>
          <w:rStyle w:val="Refdenotaalpie"/>
        </w:rPr>
        <w:footnoteRef/>
      </w:r>
      <w:r>
        <w:t xml:space="preserve"> COUTURE, Eduardo J., </w:t>
      </w:r>
      <w:r w:rsidRPr="006771B6">
        <w:rPr>
          <w:i/>
        </w:rPr>
        <w:t>Solución política y solución jurisdiccional de los conflictos de trabajo</w:t>
      </w:r>
      <w:r>
        <w:t xml:space="preserve">, </w:t>
      </w:r>
      <w:proofErr w:type="spellStart"/>
      <w:r>
        <w:t>rev.</w:t>
      </w:r>
      <w:proofErr w:type="spellEnd"/>
      <w:r>
        <w:t xml:space="preserve"> Derecho Laboral, T. I, N° 1, Montevideo abril de 1948, p. 7.</w:t>
      </w:r>
    </w:p>
  </w:footnote>
  <w:footnote w:id="40">
    <w:p w14:paraId="672E229B" w14:textId="77777777" w:rsidR="00237C03" w:rsidRPr="0093651A" w:rsidRDefault="00237C03" w:rsidP="007F50BB">
      <w:pPr>
        <w:pStyle w:val="Textonotapie"/>
        <w:rPr>
          <w:i/>
        </w:rPr>
      </w:pPr>
      <w:r>
        <w:rPr>
          <w:rStyle w:val="Refdenotaalpie"/>
        </w:rPr>
        <w:footnoteRef/>
      </w:r>
      <w:r>
        <w:t xml:space="preserve"> CUENCA ALARCÓN, Miguel, ob. cit., pp. 20 y 21.</w:t>
      </w:r>
    </w:p>
  </w:footnote>
  <w:footnote w:id="41">
    <w:p w14:paraId="6FF27BDB" w14:textId="77777777" w:rsidR="00237C03" w:rsidRPr="00333159" w:rsidRDefault="00237C03" w:rsidP="007F50BB">
      <w:pPr>
        <w:pStyle w:val="Textonotapie"/>
        <w:jc w:val="both"/>
      </w:pPr>
      <w:r>
        <w:rPr>
          <w:rStyle w:val="Refdenotaalpie"/>
        </w:rPr>
        <w:footnoteRef/>
      </w:r>
      <w:r>
        <w:t xml:space="preserve"> SERE’, Jorge U., </w:t>
      </w:r>
      <w:r>
        <w:rPr>
          <w:i/>
        </w:rPr>
        <w:t>Ventajas e inconvenientes de la descentralización empresarial</w:t>
      </w:r>
      <w:r>
        <w:t xml:space="preserve">, en </w:t>
      </w:r>
      <w:r>
        <w:rPr>
          <w:i/>
          <w:iCs/>
        </w:rPr>
        <w:t>Cuarenta y dos estudios</w:t>
      </w:r>
      <w:r w:rsidRPr="00501877">
        <w:rPr>
          <w:i/>
          <w:iCs/>
        </w:rPr>
        <w:t xml:space="preserve"> </w:t>
      </w:r>
      <w:r w:rsidRPr="0013221E">
        <w:rPr>
          <w:i/>
          <w:iCs/>
        </w:rPr>
        <w:t>sobre la descentralización empresarial y el Derecho del trabajo</w:t>
      </w:r>
      <w:r w:rsidRPr="0013221E">
        <w:t xml:space="preserve">, </w:t>
      </w:r>
      <w:r>
        <w:rPr>
          <w:iCs/>
        </w:rPr>
        <w:t>,</w:t>
      </w:r>
      <w:r>
        <w:rPr>
          <w:i/>
          <w:iCs/>
        </w:rPr>
        <w:t xml:space="preserve"> </w:t>
      </w:r>
      <w:r>
        <w:t>Montevideo 2000, p. 47.</w:t>
      </w:r>
    </w:p>
  </w:footnote>
  <w:footnote w:id="42">
    <w:p w14:paraId="448681CF" w14:textId="77777777" w:rsidR="00237C03" w:rsidRPr="000D214B" w:rsidRDefault="00237C03">
      <w:pPr>
        <w:pStyle w:val="Textonotapie"/>
        <w:rPr>
          <w:lang w:val="en-US"/>
        </w:rPr>
      </w:pPr>
      <w:r>
        <w:rPr>
          <w:rStyle w:val="Refdenotaalpie"/>
        </w:rPr>
        <w:footnoteRef/>
      </w:r>
      <w:r w:rsidRPr="000D214B">
        <w:rPr>
          <w:lang w:val="en-US"/>
        </w:rPr>
        <w:t xml:space="preserve"> BOSCH, G</w:t>
      </w:r>
      <w:r>
        <w:rPr>
          <w:lang w:val="en-US"/>
        </w:rPr>
        <w:t>erard</w:t>
      </w:r>
      <w:r w:rsidRPr="000D214B">
        <w:rPr>
          <w:lang w:val="en-US"/>
        </w:rPr>
        <w:t>, ob. cit., p.</w:t>
      </w:r>
      <w:r>
        <w:rPr>
          <w:lang w:val="en-US"/>
        </w:rPr>
        <w:t xml:space="preserve"> 159.</w:t>
      </w:r>
      <w:r w:rsidRPr="000D214B">
        <w:rPr>
          <w:lang w:val="en-US"/>
        </w:rPr>
        <w:t xml:space="preserve"> </w:t>
      </w:r>
    </w:p>
  </w:footnote>
  <w:footnote w:id="43">
    <w:p w14:paraId="772EC8C6" w14:textId="77777777" w:rsidR="00237C03" w:rsidRPr="00005420" w:rsidRDefault="00237C03">
      <w:pPr>
        <w:pStyle w:val="Textonotapie"/>
        <w:rPr>
          <w:lang w:val="es-UY"/>
        </w:rPr>
      </w:pPr>
      <w:r>
        <w:rPr>
          <w:rStyle w:val="Refdenotaalpie"/>
        </w:rPr>
        <w:footnoteRef/>
      </w:r>
      <w:r w:rsidRPr="002470EE">
        <w:rPr>
          <w:lang w:val="es-UY"/>
        </w:rPr>
        <w:t xml:space="preserve"> JAIME H</w:t>
      </w:r>
      <w:r>
        <w:rPr>
          <w:lang w:val="es-UY"/>
        </w:rPr>
        <w:t>éctor</w:t>
      </w:r>
      <w:r w:rsidRPr="002470EE">
        <w:rPr>
          <w:lang w:val="es-UY"/>
        </w:rPr>
        <w:t xml:space="preserve">., ob. cit., pp. </w:t>
      </w:r>
      <w:r>
        <w:rPr>
          <w:lang w:val="es-UY"/>
        </w:rPr>
        <w:t>11 y 12.</w:t>
      </w:r>
    </w:p>
  </w:footnote>
  <w:footnote w:id="44">
    <w:p w14:paraId="58D94751" w14:textId="77777777" w:rsidR="00237C03" w:rsidRPr="00501877" w:rsidRDefault="00237C03">
      <w:pPr>
        <w:pStyle w:val="Textonotapie"/>
        <w:rPr>
          <w:lang w:val="en-US"/>
        </w:rPr>
      </w:pPr>
      <w:r>
        <w:rPr>
          <w:rStyle w:val="Refdenotaalpie"/>
        </w:rPr>
        <w:footnoteRef/>
      </w:r>
      <w:r w:rsidRPr="00501877">
        <w:rPr>
          <w:lang w:val="en-US"/>
        </w:rPr>
        <w:t xml:space="preserve"> BOSCH Gerard, ob. cit., p. 159 y ss.</w:t>
      </w:r>
    </w:p>
  </w:footnote>
  <w:footnote w:id="45">
    <w:p w14:paraId="2291E424" w14:textId="77777777" w:rsidR="00237C03" w:rsidRPr="00253B88" w:rsidRDefault="00237C03">
      <w:pPr>
        <w:pStyle w:val="Textonotapie"/>
        <w:rPr>
          <w:lang w:val="es-UY"/>
        </w:rPr>
      </w:pPr>
      <w:r>
        <w:rPr>
          <w:rStyle w:val="Refdenotaalpie"/>
        </w:rPr>
        <w:footnoteRef/>
      </w:r>
      <w:r w:rsidRPr="00253B88">
        <w:rPr>
          <w:lang w:val="es-UY"/>
        </w:rPr>
        <w:t xml:space="preserve"> JAIME, Héctor, ob. cit., p. 24.</w:t>
      </w:r>
    </w:p>
  </w:footnote>
  <w:footnote w:id="46">
    <w:p w14:paraId="51E9FA44" w14:textId="77777777" w:rsidR="00237C03" w:rsidRPr="00E4499A" w:rsidRDefault="00237C03" w:rsidP="000229C6">
      <w:pPr>
        <w:pStyle w:val="Textonotapie"/>
        <w:jc w:val="both"/>
      </w:pPr>
      <w:r>
        <w:rPr>
          <w:rStyle w:val="Refdenotaalpie"/>
        </w:rPr>
        <w:footnoteRef/>
      </w:r>
      <w:r>
        <w:t xml:space="preserve"> LETTIERI Antonio, </w:t>
      </w:r>
      <w:r>
        <w:rPr>
          <w:i/>
        </w:rPr>
        <w:t>La revolución en el tiempo de trabajo,</w:t>
      </w:r>
      <w:r>
        <w:t>, en Revista de Derecho Social Nº 7, Albacete (España), 1999, p. 31.</w:t>
      </w:r>
    </w:p>
  </w:footnote>
  <w:footnote w:id="47">
    <w:p w14:paraId="1832DD98" w14:textId="77777777" w:rsidR="00237C03" w:rsidRDefault="00237C03" w:rsidP="008E75AA">
      <w:pPr>
        <w:pStyle w:val="Textonotapie"/>
        <w:jc w:val="both"/>
      </w:pPr>
      <w:r>
        <w:rPr>
          <w:rStyle w:val="Refdenotaalpie"/>
        </w:rPr>
        <w:footnoteRef/>
      </w:r>
      <w:r>
        <w:t xml:space="preserve"> PEREZ DE LOS COBOS, </w:t>
      </w:r>
      <w:proofErr w:type="spellStart"/>
      <w:r>
        <w:t>Orihuel</w:t>
      </w:r>
      <w:proofErr w:type="spellEnd"/>
      <w:r>
        <w:t xml:space="preserve"> F., </w:t>
      </w:r>
      <w:r>
        <w:rPr>
          <w:i/>
        </w:rPr>
        <w:t xml:space="preserve">La subordinación jurídica frente a la innovación tecnológica </w:t>
      </w:r>
      <w:r>
        <w:t xml:space="preserve">en AA.VV. </w:t>
      </w:r>
      <w:smartTag w:uri="urn:schemas-microsoft-com:office:smarttags" w:element="PersonName">
        <w:smartTagPr>
          <w:attr w:name="ProductID" w:val="La Subordinaci￳n"/>
        </w:smartTagPr>
        <w:r>
          <w:rPr>
            <w:i/>
          </w:rPr>
          <w:t>La Subordinación</w:t>
        </w:r>
      </w:smartTag>
      <w:r>
        <w:rPr>
          <w:i/>
        </w:rPr>
        <w:t xml:space="preserve"> o dependencia en el contrato de trabajo en el proceso de transformación de la empresa, </w:t>
      </w:r>
      <w:r w:rsidRPr="00112E6B">
        <w:t xml:space="preserve">Editorial </w:t>
      </w:r>
      <w:proofErr w:type="spellStart"/>
      <w:r w:rsidRPr="00112E6B">
        <w:t>Lixis</w:t>
      </w:r>
      <w:proofErr w:type="spellEnd"/>
      <w:r w:rsidRPr="00112E6B">
        <w:t xml:space="preserve"> </w:t>
      </w:r>
      <w:proofErr w:type="spellStart"/>
      <w:r w:rsidRPr="00112E6B">
        <w:t>Nexis</w:t>
      </w:r>
      <w:proofErr w:type="spellEnd"/>
      <w:r>
        <w:t>, Santiago de Chile, julio 2005, p. 170.</w:t>
      </w:r>
    </w:p>
  </w:footnote>
  <w:footnote w:id="48">
    <w:p w14:paraId="726BD05B" w14:textId="77777777" w:rsidR="00237C03" w:rsidRPr="00674EDB" w:rsidRDefault="00237C03">
      <w:pPr>
        <w:pStyle w:val="Textonotapie"/>
      </w:pPr>
      <w:r>
        <w:rPr>
          <w:rStyle w:val="Refdenotaalpie"/>
        </w:rPr>
        <w:footnoteRef/>
      </w:r>
      <w:r>
        <w:t xml:space="preserve"> </w:t>
      </w:r>
      <w:proofErr w:type="spellStart"/>
      <w:r>
        <w:t>Sent</w:t>
      </w:r>
      <w:proofErr w:type="spellEnd"/>
      <w:r>
        <w:t>. Nº 198 de 21.09.1998, en Anuario de Jurisprudencia Laboral, Montevideo, año 1998, c. 476.</w:t>
      </w:r>
    </w:p>
  </w:footnote>
  <w:footnote w:id="49">
    <w:p w14:paraId="2D251F7B" w14:textId="77777777" w:rsidR="00237C03" w:rsidRPr="00F0456D" w:rsidRDefault="00237C03">
      <w:pPr>
        <w:pStyle w:val="Textonotapie"/>
      </w:pPr>
      <w:r>
        <w:rPr>
          <w:rStyle w:val="Refdenotaalpie"/>
        </w:rPr>
        <w:footnoteRef/>
      </w:r>
      <w:r>
        <w:t xml:space="preserve"> </w:t>
      </w:r>
      <w:proofErr w:type="spellStart"/>
      <w:r>
        <w:t>Sent</w:t>
      </w:r>
      <w:proofErr w:type="spellEnd"/>
      <w:r>
        <w:t>. N1 288 de 24.10.2007, en Anuario de Jurisprudencia Laboral, Montevideo 2007, c. 340.</w:t>
      </w:r>
    </w:p>
  </w:footnote>
  <w:footnote w:id="50">
    <w:p w14:paraId="0435853C" w14:textId="77777777" w:rsidR="00237C03" w:rsidRPr="00152160" w:rsidRDefault="00237C03" w:rsidP="008E75AA">
      <w:pPr>
        <w:pStyle w:val="Textonotapie"/>
        <w:rPr>
          <w:lang w:val="es-ES_tradnl"/>
        </w:rPr>
      </w:pPr>
      <w:r>
        <w:rPr>
          <w:rStyle w:val="Refdenotaalpie"/>
        </w:rPr>
        <w:footnoteRef/>
      </w:r>
      <w:r>
        <w:t xml:space="preserve"> </w:t>
      </w:r>
      <w:r>
        <w:rPr>
          <w:lang w:val="es-ES_tradnl"/>
        </w:rPr>
        <w:t xml:space="preserve">RIVAS Daniel, </w:t>
      </w:r>
      <w:r>
        <w:rPr>
          <w:i/>
          <w:lang w:val="es-ES_tradnl"/>
        </w:rPr>
        <w:t xml:space="preserve">El trabajo de guardia de retén, </w:t>
      </w:r>
      <w:r>
        <w:rPr>
          <w:lang w:val="es-ES_tradnl"/>
        </w:rPr>
        <w:t>exposición en el Grupo de los Miércoles, Montevideo 1.8.2012 (</w:t>
      </w:r>
      <w:proofErr w:type="spellStart"/>
      <w:r>
        <w:rPr>
          <w:lang w:val="es-ES_tradnl"/>
        </w:rPr>
        <w:t>ined</w:t>
      </w:r>
      <w:proofErr w:type="spellEnd"/>
      <w:r>
        <w:rPr>
          <w:lang w:val="es-ES_tradnl"/>
        </w:rPr>
        <w:t>.)</w:t>
      </w:r>
    </w:p>
  </w:footnote>
  <w:footnote w:id="51">
    <w:p w14:paraId="1444F038" w14:textId="77777777" w:rsidR="00237C03" w:rsidRPr="00237C03" w:rsidRDefault="00237C03" w:rsidP="008E75AA">
      <w:pPr>
        <w:pStyle w:val="Textonotapie"/>
        <w:rPr>
          <w:i/>
          <w:lang w:val="it-IT"/>
        </w:rPr>
      </w:pPr>
      <w:r>
        <w:rPr>
          <w:rStyle w:val="Refdenotaalpie"/>
        </w:rPr>
        <w:footnoteRef/>
      </w:r>
      <w:r w:rsidRPr="00237C03">
        <w:rPr>
          <w:lang w:val="it-IT"/>
        </w:rPr>
        <w:t xml:space="preserve"> </w:t>
      </w:r>
      <w:r w:rsidRPr="00237C03">
        <w:rPr>
          <w:i/>
          <w:lang w:val="it-IT"/>
        </w:rPr>
        <w:t>idem</w:t>
      </w:r>
    </w:p>
  </w:footnote>
  <w:footnote w:id="52">
    <w:p w14:paraId="33C04845" w14:textId="77777777" w:rsidR="00237C03" w:rsidRPr="000D4A69" w:rsidRDefault="00237C03" w:rsidP="00380D84">
      <w:pPr>
        <w:pStyle w:val="Textonotapie"/>
        <w:jc w:val="both"/>
        <w:rPr>
          <w:color w:val="FF0000"/>
          <w:lang w:val="it-IT"/>
        </w:rPr>
      </w:pPr>
      <w:r>
        <w:rPr>
          <w:rStyle w:val="Refdenotaalpie"/>
        </w:rPr>
        <w:footnoteRef/>
      </w:r>
      <w:r w:rsidRPr="000D4A69">
        <w:rPr>
          <w:lang w:val="it-IT"/>
        </w:rPr>
        <w:t xml:space="preserve"> E</w:t>
      </w:r>
      <w:r>
        <w:rPr>
          <w:lang w:val="it-IT"/>
        </w:rPr>
        <w:t>CO, Umberto</w:t>
      </w:r>
      <w:r w:rsidRPr="000D4A69">
        <w:rPr>
          <w:lang w:val="it-IT"/>
        </w:rPr>
        <w:t xml:space="preserve">, </w:t>
      </w:r>
      <w:r w:rsidRPr="000D4A69">
        <w:rPr>
          <w:i/>
          <w:lang w:val="it-IT"/>
        </w:rPr>
        <w:t>A passo di</w:t>
      </w:r>
      <w:r>
        <w:rPr>
          <w:i/>
          <w:lang w:val="it-IT"/>
        </w:rPr>
        <w:t xml:space="preserve"> </w:t>
      </w:r>
      <w:r w:rsidRPr="000D4A69">
        <w:rPr>
          <w:i/>
          <w:lang w:val="it-IT"/>
        </w:rPr>
        <w:t xml:space="preserve">gambero, </w:t>
      </w:r>
      <w:r>
        <w:rPr>
          <w:lang w:val="it-IT"/>
        </w:rPr>
        <w:t>Edic. Bompiani, Milán 2006.</w:t>
      </w:r>
      <w:r w:rsidRPr="000D4A69">
        <w:rPr>
          <w:i/>
          <w:lang w:val="it-IT"/>
        </w:rPr>
        <w:t xml:space="preserve"> </w:t>
      </w:r>
    </w:p>
  </w:footnote>
  <w:footnote w:id="53">
    <w:p w14:paraId="72A1542F" w14:textId="77777777" w:rsidR="00237C03" w:rsidRPr="00237C03" w:rsidRDefault="00237C03">
      <w:pPr>
        <w:pStyle w:val="Textonotapie"/>
        <w:rPr>
          <w:lang w:val="it-IT"/>
        </w:rPr>
      </w:pPr>
      <w:r>
        <w:rPr>
          <w:rStyle w:val="Refdenotaalpie"/>
        </w:rPr>
        <w:footnoteRef/>
      </w:r>
      <w:r w:rsidRPr="00237C03">
        <w:rPr>
          <w:lang w:val="it-IT"/>
        </w:rPr>
        <w:t xml:space="preserve"> LETTIERI, Antonio, ob. cit., p. 31.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53E3"/>
    <w:multiLevelType w:val="hybridMultilevel"/>
    <w:tmpl w:val="02ACE4CE"/>
    <w:lvl w:ilvl="0" w:tplc="65A27FFE">
      <w:start w:val="1"/>
      <w:numFmt w:val="bullet"/>
      <w:lvlText w:val="•"/>
      <w:lvlJc w:val="left"/>
      <w:pPr>
        <w:tabs>
          <w:tab w:val="num" w:pos="720"/>
        </w:tabs>
        <w:ind w:left="720" w:hanging="360"/>
      </w:pPr>
      <w:rPr>
        <w:rFonts w:ascii="Times New Roman" w:hAnsi="Times New Roman" w:hint="default"/>
      </w:rPr>
    </w:lvl>
    <w:lvl w:ilvl="1" w:tplc="BBEE0F26" w:tentative="1">
      <w:start w:val="1"/>
      <w:numFmt w:val="bullet"/>
      <w:lvlText w:val="•"/>
      <w:lvlJc w:val="left"/>
      <w:pPr>
        <w:tabs>
          <w:tab w:val="num" w:pos="1440"/>
        </w:tabs>
        <w:ind w:left="1440" w:hanging="360"/>
      </w:pPr>
      <w:rPr>
        <w:rFonts w:ascii="Times New Roman" w:hAnsi="Times New Roman" w:hint="default"/>
      </w:rPr>
    </w:lvl>
    <w:lvl w:ilvl="2" w:tplc="A4ECA06C" w:tentative="1">
      <w:start w:val="1"/>
      <w:numFmt w:val="bullet"/>
      <w:lvlText w:val="•"/>
      <w:lvlJc w:val="left"/>
      <w:pPr>
        <w:tabs>
          <w:tab w:val="num" w:pos="2160"/>
        </w:tabs>
        <w:ind w:left="2160" w:hanging="360"/>
      </w:pPr>
      <w:rPr>
        <w:rFonts w:ascii="Times New Roman" w:hAnsi="Times New Roman" w:hint="default"/>
      </w:rPr>
    </w:lvl>
    <w:lvl w:ilvl="3" w:tplc="CDDE6652" w:tentative="1">
      <w:start w:val="1"/>
      <w:numFmt w:val="bullet"/>
      <w:lvlText w:val="•"/>
      <w:lvlJc w:val="left"/>
      <w:pPr>
        <w:tabs>
          <w:tab w:val="num" w:pos="2880"/>
        </w:tabs>
        <w:ind w:left="2880" w:hanging="360"/>
      </w:pPr>
      <w:rPr>
        <w:rFonts w:ascii="Times New Roman" w:hAnsi="Times New Roman" w:hint="default"/>
      </w:rPr>
    </w:lvl>
    <w:lvl w:ilvl="4" w:tplc="C8F4E6A2" w:tentative="1">
      <w:start w:val="1"/>
      <w:numFmt w:val="bullet"/>
      <w:lvlText w:val="•"/>
      <w:lvlJc w:val="left"/>
      <w:pPr>
        <w:tabs>
          <w:tab w:val="num" w:pos="3600"/>
        </w:tabs>
        <w:ind w:left="3600" w:hanging="360"/>
      </w:pPr>
      <w:rPr>
        <w:rFonts w:ascii="Times New Roman" w:hAnsi="Times New Roman" w:hint="default"/>
      </w:rPr>
    </w:lvl>
    <w:lvl w:ilvl="5" w:tplc="58EA6450" w:tentative="1">
      <w:start w:val="1"/>
      <w:numFmt w:val="bullet"/>
      <w:lvlText w:val="•"/>
      <w:lvlJc w:val="left"/>
      <w:pPr>
        <w:tabs>
          <w:tab w:val="num" w:pos="4320"/>
        </w:tabs>
        <w:ind w:left="4320" w:hanging="360"/>
      </w:pPr>
      <w:rPr>
        <w:rFonts w:ascii="Times New Roman" w:hAnsi="Times New Roman" w:hint="default"/>
      </w:rPr>
    </w:lvl>
    <w:lvl w:ilvl="6" w:tplc="A9327210" w:tentative="1">
      <w:start w:val="1"/>
      <w:numFmt w:val="bullet"/>
      <w:lvlText w:val="•"/>
      <w:lvlJc w:val="left"/>
      <w:pPr>
        <w:tabs>
          <w:tab w:val="num" w:pos="5040"/>
        </w:tabs>
        <w:ind w:left="5040" w:hanging="360"/>
      </w:pPr>
      <w:rPr>
        <w:rFonts w:ascii="Times New Roman" w:hAnsi="Times New Roman" w:hint="default"/>
      </w:rPr>
    </w:lvl>
    <w:lvl w:ilvl="7" w:tplc="6A0000E0" w:tentative="1">
      <w:start w:val="1"/>
      <w:numFmt w:val="bullet"/>
      <w:lvlText w:val="•"/>
      <w:lvlJc w:val="left"/>
      <w:pPr>
        <w:tabs>
          <w:tab w:val="num" w:pos="5760"/>
        </w:tabs>
        <w:ind w:left="5760" w:hanging="360"/>
      </w:pPr>
      <w:rPr>
        <w:rFonts w:ascii="Times New Roman" w:hAnsi="Times New Roman" w:hint="default"/>
      </w:rPr>
    </w:lvl>
    <w:lvl w:ilvl="8" w:tplc="D10A2916"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48A14B4"/>
    <w:multiLevelType w:val="hybridMultilevel"/>
    <w:tmpl w:val="0180DF00"/>
    <w:lvl w:ilvl="0" w:tplc="B81E1032">
      <w:start w:val="1"/>
      <w:numFmt w:val="bullet"/>
      <w:lvlText w:val="•"/>
      <w:lvlJc w:val="left"/>
      <w:pPr>
        <w:tabs>
          <w:tab w:val="num" w:pos="720"/>
        </w:tabs>
        <w:ind w:left="720" w:hanging="360"/>
      </w:pPr>
      <w:rPr>
        <w:rFonts w:ascii="Times New Roman" w:hAnsi="Times New Roman" w:hint="default"/>
      </w:rPr>
    </w:lvl>
    <w:lvl w:ilvl="1" w:tplc="A8B4A32E" w:tentative="1">
      <w:start w:val="1"/>
      <w:numFmt w:val="bullet"/>
      <w:lvlText w:val="•"/>
      <w:lvlJc w:val="left"/>
      <w:pPr>
        <w:tabs>
          <w:tab w:val="num" w:pos="1440"/>
        </w:tabs>
        <w:ind w:left="1440" w:hanging="360"/>
      </w:pPr>
      <w:rPr>
        <w:rFonts w:ascii="Times New Roman" w:hAnsi="Times New Roman" w:hint="default"/>
      </w:rPr>
    </w:lvl>
    <w:lvl w:ilvl="2" w:tplc="A04E3E42" w:tentative="1">
      <w:start w:val="1"/>
      <w:numFmt w:val="bullet"/>
      <w:lvlText w:val="•"/>
      <w:lvlJc w:val="left"/>
      <w:pPr>
        <w:tabs>
          <w:tab w:val="num" w:pos="2160"/>
        </w:tabs>
        <w:ind w:left="2160" w:hanging="360"/>
      </w:pPr>
      <w:rPr>
        <w:rFonts w:ascii="Times New Roman" w:hAnsi="Times New Roman" w:hint="default"/>
      </w:rPr>
    </w:lvl>
    <w:lvl w:ilvl="3" w:tplc="E5AA589A" w:tentative="1">
      <w:start w:val="1"/>
      <w:numFmt w:val="bullet"/>
      <w:lvlText w:val="•"/>
      <w:lvlJc w:val="left"/>
      <w:pPr>
        <w:tabs>
          <w:tab w:val="num" w:pos="2880"/>
        </w:tabs>
        <w:ind w:left="2880" w:hanging="360"/>
      </w:pPr>
      <w:rPr>
        <w:rFonts w:ascii="Times New Roman" w:hAnsi="Times New Roman" w:hint="default"/>
      </w:rPr>
    </w:lvl>
    <w:lvl w:ilvl="4" w:tplc="838C2C6A" w:tentative="1">
      <w:start w:val="1"/>
      <w:numFmt w:val="bullet"/>
      <w:lvlText w:val="•"/>
      <w:lvlJc w:val="left"/>
      <w:pPr>
        <w:tabs>
          <w:tab w:val="num" w:pos="3600"/>
        </w:tabs>
        <w:ind w:left="3600" w:hanging="360"/>
      </w:pPr>
      <w:rPr>
        <w:rFonts w:ascii="Times New Roman" w:hAnsi="Times New Roman" w:hint="default"/>
      </w:rPr>
    </w:lvl>
    <w:lvl w:ilvl="5" w:tplc="4348715A" w:tentative="1">
      <w:start w:val="1"/>
      <w:numFmt w:val="bullet"/>
      <w:lvlText w:val="•"/>
      <w:lvlJc w:val="left"/>
      <w:pPr>
        <w:tabs>
          <w:tab w:val="num" w:pos="4320"/>
        </w:tabs>
        <w:ind w:left="4320" w:hanging="360"/>
      </w:pPr>
      <w:rPr>
        <w:rFonts w:ascii="Times New Roman" w:hAnsi="Times New Roman" w:hint="default"/>
      </w:rPr>
    </w:lvl>
    <w:lvl w:ilvl="6" w:tplc="F3F20CFE" w:tentative="1">
      <w:start w:val="1"/>
      <w:numFmt w:val="bullet"/>
      <w:lvlText w:val="•"/>
      <w:lvlJc w:val="left"/>
      <w:pPr>
        <w:tabs>
          <w:tab w:val="num" w:pos="5040"/>
        </w:tabs>
        <w:ind w:left="5040" w:hanging="360"/>
      </w:pPr>
      <w:rPr>
        <w:rFonts w:ascii="Times New Roman" w:hAnsi="Times New Roman" w:hint="default"/>
      </w:rPr>
    </w:lvl>
    <w:lvl w:ilvl="7" w:tplc="BFE8986C" w:tentative="1">
      <w:start w:val="1"/>
      <w:numFmt w:val="bullet"/>
      <w:lvlText w:val="•"/>
      <w:lvlJc w:val="left"/>
      <w:pPr>
        <w:tabs>
          <w:tab w:val="num" w:pos="5760"/>
        </w:tabs>
        <w:ind w:left="5760" w:hanging="360"/>
      </w:pPr>
      <w:rPr>
        <w:rFonts w:ascii="Times New Roman" w:hAnsi="Times New Roman" w:hint="default"/>
      </w:rPr>
    </w:lvl>
    <w:lvl w:ilvl="8" w:tplc="EBC44AC0"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FDB3ABE"/>
    <w:multiLevelType w:val="singleLevel"/>
    <w:tmpl w:val="27E6123A"/>
    <w:lvl w:ilvl="0">
      <w:start w:val="1"/>
      <w:numFmt w:val="upperRoman"/>
      <w:pStyle w:val="Ttulo5"/>
      <w:lvlText w:val="%1."/>
      <w:lvlJc w:val="left"/>
      <w:pPr>
        <w:tabs>
          <w:tab w:val="num" w:pos="720"/>
        </w:tabs>
        <w:ind w:left="720" w:hanging="720"/>
      </w:pPr>
      <w:rPr>
        <w:rFonts w:hint="default"/>
      </w:rPr>
    </w:lvl>
  </w:abstractNum>
  <w:abstractNum w:abstractNumId="3" w15:restartNumberingAfterBreak="0">
    <w:nsid w:val="23E65F4D"/>
    <w:multiLevelType w:val="hybridMultilevel"/>
    <w:tmpl w:val="8FCE37EE"/>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4" w15:restartNumberingAfterBreak="0">
    <w:nsid w:val="71AF2281"/>
    <w:multiLevelType w:val="hybridMultilevel"/>
    <w:tmpl w:val="C198990E"/>
    <w:lvl w:ilvl="0" w:tplc="3AFAE0A0">
      <w:start w:val="1"/>
      <w:numFmt w:val="bullet"/>
      <w:lvlText w:val="-"/>
      <w:lvlJc w:val="left"/>
      <w:pPr>
        <w:tabs>
          <w:tab w:val="num" w:pos="720"/>
        </w:tabs>
        <w:ind w:left="720" w:hanging="360"/>
      </w:pPr>
      <w:rPr>
        <w:rFonts w:ascii="Times New Roman" w:hAnsi="Times New Roman" w:hint="default"/>
      </w:rPr>
    </w:lvl>
    <w:lvl w:ilvl="1" w:tplc="18386476" w:tentative="1">
      <w:start w:val="1"/>
      <w:numFmt w:val="bullet"/>
      <w:lvlText w:val="-"/>
      <w:lvlJc w:val="left"/>
      <w:pPr>
        <w:tabs>
          <w:tab w:val="num" w:pos="1440"/>
        </w:tabs>
        <w:ind w:left="1440" w:hanging="360"/>
      </w:pPr>
      <w:rPr>
        <w:rFonts w:ascii="Times New Roman" w:hAnsi="Times New Roman" w:hint="default"/>
      </w:rPr>
    </w:lvl>
    <w:lvl w:ilvl="2" w:tplc="63BA46A6" w:tentative="1">
      <w:start w:val="1"/>
      <w:numFmt w:val="bullet"/>
      <w:lvlText w:val="-"/>
      <w:lvlJc w:val="left"/>
      <w:pPr>
        <w:tabs>
          <w:tab w:val="num" w:pos="2160"/>
        </w:tabs>
        <w:ind w:left="2160" w:hanging="360"/>
      </w:pPr>
      <w:rPr>
        <w:rFonts w:ascii="Times New Roman" w:hAnsi="Times New Roman" w:hint="default"/>
      </w:rPr>
    </w:lvl>
    <w:lvl w:ilvl="3" w:tplc="C2A271D4" w:tentative="1">
      <w:start w:val="1"/>
      <w:numFmt w:val="bullet"/>
      <w:lvlText w:val="-"/>
      <w:lvlJc w:val="left"/>
      <w:pPr>
        <w:tabs>
          <w:tab w:val="num" w:pos="2880"/>
        </w:tabs>
        <w:ind w:left="2880" w:hanging="360"/>
      </w:pPr>
      <w:rPr>
        <w:rFonts w:ascii="Times New Roman" w:hAnsi="Times New Roman" w:hint="default"/>
      </w:rPr>
    </w:lvl>
    <w:lvl w:ilvl="4" w:tplc="4EC65082" w:tentative="1">
      <w:start w:val="1"/>
      <w:numFmt w:val="bullet"/>
      <w:lvlText w:val="-"/>
      <w:lvlJc w:val="left"/>
      <w:pPr>
        <w:tabs>
          <w:tab w:val="num" w:pos="3600"/>
        </w:tabs>
        <w:ind w:left="3600" w:hanging="360"/>
      </w:pPr>
      <w:rPr>
        <w:rFonts w:ascii="Times New Roman" w:hAnsi="Times New Roman" w:hint="default"/>
      </w:rPr>
    </w:lvl>
    <w:lvl w:ilvl="5" w:tplc="EA684C1C" w:tentative="1">
      <w:start w:val="1"/>
      <w:numFmt w:val="bullet"/>
      <w:lvlText w:val="-"/>
      <w:lvlJc w:val="left"/>
      <w:pPr>
        <w:tabs>
          <w:tab w:val="num" w:pos="4320"/>
        </w:tabs>
        <w:ind w:left="4320" w:hanging="360"/>
      </w:pPr>
      <w:rPr>
        <w:rFonts w:ascii="Times New Roman" w:hAnsi="Times New Roman" w:hint="default"/>
      </w:rPr>
    </w:lvl>
    <w:lvl w:ilvl="6" w:tplc="3372173A" w:tentative="1">
      <w:start w:val="1"/>
      <w:numFmt w:val="bullet"/>
      <w:lvlText w:val="-"/>
      <w:lvlJc w:val="left"/>
      <w:pPr>
        <w:tabs>
          <w:tab w:val="num" w:pos="5040"/>
        </w:tabs>
        <w:ind w:left="5040" w:hanging="360"/>
      </w:pPr>
      <w:rPr>
        <w:rFonts w:ascii="Times New Roman" w:hAnsi="Times New Roman" w:hint="default"/>
      </w:rPr>
    </w:lvl>
    <w:lvl w:ilvl="7" w:tplc="55EC94A6" w:tentative="1">
      <w:start w:val="1"/>
      <w:numFmt w:val="bullet"/>
      <w:lvlText w:val="-"/>
      <w:lvlJc w:val="left"/>
      <w:pPr>
        <w:tabs>
          <w:tab w:val="num" w:pos="5760"/>
        </w:tabs>
        <w:ind w:left="5760" w:hanging="360"/>
      </w:pPr>
      <w:rPr>
        <w:rFonts w:ascii="Times New Roman" w:hAnsi="Times New Roman" w:hint="default"/>
      </w:rPr>
    </w:lvl>
    <w:lvl w:ilvl="8" w:tplc="2D56A1DA"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731F44A3"/>
    <w:multiLevelType w:val="hybridMultilevel"/>
    <w:tmpl w:val="A688497A"/>
    <w:lvl w:ilvl="0" w:tplc="3964428A">
      <w:start w:val="1"/>
      <w:numFmt w:val="bullet"/>
      <w:lvlText w:val="•"/>
      <w:lvlJc w:val="left"/>
      <w:pPr>
        <w:tabs>
          <w:tab w:val="num" w:pos="720"/>
        </w:tabs>
        <w:ind w:left="720" w:hanging="360"/>
      </w:pPr>
      <w:rPr>
        <w:rFonts w:ascii="Times New Roman" w:hAnsi="Times New Roman" w:hint="default"/>
      </w:rPr>
    </w:lvl>
    <w:lvl w:ilvl="1" w:tplc="3582162C" w:tentative="1">
      <w:start w:val="1"/>
      <w:numFmt w:val="bullet"/>
      <w:lvlText w:val="•"/>
      <w:lvlJc w:val="left"/>
      <w:pPr>
        <w:tabs>
          <w:tab w:val="num" w:pos="1440"/>
        </w:tabs>
        <w:ind w:left="1440" w:hanging="360"/>
      </w:pPr>
      <w:rPr>
        <w:rFonts w:ascii="Times New Roman" w:hAnsi="Times New Roman" w:hint="default"/>
      </w:rPr>
    </w:lvl>
    <w:lvl w:ilvl="2" w:tplc="DC682B46" w:tentative="1">
      <w:start w:val="1"/>
      <w:numFmt w:val="bullet"/>
      <w:lvlText w:val="•"/>
      <w:lvlJc w:val="left"/>
      <w:pPr>
        <w:tabs>
          <w:tab w:val="num" w:pos="2160"/>
        </w:tabs>
        <w:ind w:left="2160" w:hanging="360"/>
      </w:pPr>
      <w:rPr>
        <w:rFonts w:ascii="Times New Roman" w:hAnsi="Times New Roman" w:hint="default"/>
      </w:rPr>
    </w:lvl>
    <w:lvl w:ilvl="3" w:tplc="856054DC" w:tentative="1">
      <w:start w:val="1"/>
      <w:numFmt w:val="bullet"/>
      <w:lvlText w:val="•"/>
      <w:lvlJc w:val="left"/>
      <w:pPr>
        <w:tabs>
          <w:tab w:val="num" w:pos="2880"/>
        </w:tabs>
        <w:ind w:left="2880" w:hanging="360"/>
      </w:pPr>
      <w:rPr>
        <w:rFonts w:ascii="Times New Roman" w:hAnsi="Times New Roman" w:hint="default"/>
      </w:rPr>
    </w:lvl>
    <w:lvl w:ilvl="4" w:tplc="D31434C4" w:tentative="1">
      <w:start w:val="1"/>
      <w:numFmt w:val="bullet"/>
      <w:lvlText w:val="•"/>
      <w:lvlJc w:val="left"/>
      <w:pPr>
        <w:tabs>
          <w:tab w:val="num" w:pos="3600"/>
        </w:tabs>
        <w:ind w:left="3600" w:hanging="360"/>
      </w:pPr>
      <w:rPr>
        <w:rFonts w:ascii="Times New Roman" w:hAnsi="Times New Roman" w:hint="default"/>
      </w:rPr>
    </w:lvl>
    <w:lvl w:ilvl="5" w:tplc="AE16115A" w:tentative="1">
      <w:start w:val="1"/>
      <w:numFmt w:val="bullet"/>
      <w:lvlText w:val="•"/>
      <w:lvlJc w:val="left"/>
      <w:pPr>
        <w:tabs>
          <w:tab w:val="num" w:pos="4320"/>
        </w:tabs>
        <w:ind w:left="4320" w:hanging="360"/>
      </w:pPr>
      <w:rPr>
        <w:rFonts w:ascii="Times New Roman" w:hAnsi="Times New Roman" w:hint="default"/>
      </w:rPr>
    </w:lvl>
    <w:lvl w:ilvl="6" w:tplc="F550BAF8" w:tentative="1">
      <w:start w:val="1"/>
      <w:numFmt w:val="bullet"/>
      <w:lvlText w:val="•"/>
      <w:lvlJc w:val="left"/>
      <w:pPr>
        <w:tabs>
          <w:tab w:val="num" w:pos="5040"/>
        </w:tabs>
        <w:ind w:left="5040" w:hanging="360"/>
      </w:pPr>
      <w:rPr>
        <w:rFonts w:ascii="Times New Roman" w:hAnsi="Times New Roman" w:hint="default"/>
      </w:rPr>
    </w:lvl>
    <w:lvl w:ilvl="7" w:tplc="609A734E" w:tentative="1">
      <w:start w:val="1"/>
      <w:numFmt w:val="bullet"/>
      <w:lvlText w:val="•"/>
      <w:lvlJc w:val="left"/>
      <w:pPr>
        <w:tabs>
          <w:tab w:val="num" w:pos="5760"/>
        </w:tabs>
        <w:ind w:left="5760" w:hanging="360"/>
      </w:pPr>
      <w:rPr>
        <w:rFonts w:ascii="Times New Roman" w:hAnsi="Times New Roman" w:hint="default"/>
      </w:rPr>
    </w:lvl>
    <w:lvl w:ilvl="8" w:tplc="096CD17E"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7BA6629F"/>
    <w:multiLevelType w:val="hybridMultilevel"/>
    <w:tmpl w:val="8774014C"/>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num w:numId="1" w16cid:durableId="1643385779">
    <w:abstractNumId w:val="5"/>
  </w:num>
  <w:num w:numId="2" w16cid:durableId="795219515">
    <w:abstractNumId w:val="1"/>
  </w:num>
  <w:num w:numId="3" w16cid:durableId="1239095256">
    <w:abstractNumId w:val="0"/>
  </w:num>
  <w:num w:numId="4" w16cid:durableId="734165089">
    <w:abstractNumId w:val="6"/>
  </w:num>
  <w:num w:numId="5" w16cid:durableId="250236527">
    <w:abstractNumId w:val="3"/>
  </w:num>
  <w:num w:numId="6" w16cid:durableId="841508939">
    <w:abstractNumId w:val="4"/>
  </w:num>
  <w:num w:numId="7" w16cid:durableId="19394361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2D6"/>
    <w:rsid w:val="00005420"/>
    <w:rsid w:val="000065B5"/>
    <w:rsid w:val="000229C6"/>
    <w:rsid w:val="0002373A"/>
    <w:rsid w:val="00026FCF"/>
    <w:rsid w:val="00032698"/>
    <w:rsid w:val="00035948"/>
    <w:rsid w:val="0004554B"/>
    <w:rsid w:val="00052D8F"/>
    <w:rsid w:val="00062590"/>
    <w:rsid w:val="00085238"/>
    <w:rsid w:val="000A6237"/>
    <w:rsid w:val="000D214B"/>
    <w:rsid w:val="000F1AEE"/>
    <w:rsid w:val="00112CD7"/>
    <w:rsid w:val="00115BFF"/>
    <w:rsid w:val="00171394"/>
    <w:rsid w:val="0017590C"/>
    <w:rsid w:val="001800F5"/>
    <w:rsid w:val="001B4062"/>
    <w:rsid w:val="001C2216"/>
    <w:rsid w:val="00200F08"/>
    <w:rsid w:val="0020201F"/>
    <w:rsid w:val="00237C03"/>
    <w:rsid w:val="002470EE"/>
    <w:rsid w:val="00253B88"/>
    <w:rsid w:val="002648D6"/>
    <w:rsid w:val="00265836"/>
    <w:rsid w:val="00270B1A"/>
    <w:rsid w:val="00281219"/>
    <w:rsid w:val="00294DC5"/>
    <w:rsid w:val="0029559B"/>
    <w:rsid w:val="002C2AE1"/>
    <w:rsid w:val="002F0F85"/>
    <w:rsid w:val="00337E08"/>
    <w:rsid w:val="00367C04"/>
    <w:rsid w:val="00380D84"/>
    <w:rsid w:val="003A6814"/>
    <w:rsid w:val="003B7417"/>
    <w:rsid w:val="003C10AF"/>
    <w:rsid w:val="003C24E1"/>
    <w:rsid w:val="003C7BD8"/>
    <w:rsid w:val="003D5953"/>
    <w:rsid w:val="00422A36"/>
    <w:rsid w:val="00432EF6"/>
    <w:rsid w:val="00437B3B"/>
    <w:rsid w:val="00480B85"/>
    <w:rsid w:val="004903C9"/>
    <w:rsid w:val="004A0CF2"/>
    <w:rsid w:val="004A5AFC"/>
    <w:rsid w:val="004C586C"/>
    <w:rsid w:val="004E13AE"/>
    <w:rsid w:val="00501877"/>
    <w:rsid w:val="00506250"/>
    <w:rsid w:val="00530A5A"/>
    <w:rsid w:val="00555909"/>
    <w:rsid w:val="00557DF5"/>
    <w:rsid w:val="00561012"/>
    <w:rsid w:val="00597255"/>
    <w:rsid w:val="005E6CE0"/>
    <w:rsid w:val="005F2A65"/>
    <w:rsid w:val="00602CD2"/>
    <w:rsid w:val="00613E7B"/>
    <w:rsid w:val="00633CF5"/>
    <w:rsid w:val="00635091"/>
    <w:rsid w:val="00674EDB"/>
    <w:rsid w:val="00677F35"/>
    <w:rsid w:val="006A0F0A"/>
    <w:rsid w:val="006B01F8"/>
    <w:rsid w:val="006E0BF5"/>
    <w:rsid w:val="0071550E"/>
    <w:rsid w:val="00722511"/>
    <w:rsid w:val="00733E62"/>
    <w:rsid w:val="00750787"/>
    <w:rsid w:val="007616E8"/>
    <w:rsid w:val="00765ECD"/>
    <w:rsid w:val="00776EAD"/>
    <w:rsid w:val="00784990"/>
    <w:rsid w:val="00792516"/>
    <w:rsid w:val="007967ED"/>
    <w:rsid w:val="007A7CA8"/>
    <w:rsid w:val="007B1375"/>
    <w:rsid w:val="007B290E"/>
    <w:rsid w:val="007D09C7"/>
    <w:rsid w:val="007F4409"/>
    <w:rsid w:val="007F50BB"/>
    <w:rsid w:val="00843D34"/>
    <w:rsid w:val="00845146"/>
    <w:rsid w:val="00873A95"/>
    <w:rsid w:val="0088569A"/>
    <w:rsid w:val="008A3E49"/>
    <w:rsid w:val="008D0BE5"/>
    <w:rsid w:val="008E0C01"/>
    <w:rsid w:val="008E75AA"/>
    <w:rsid w:val="008F6439"/>
    <w:rsid w:val="00950CD6"/>
    <w:rsid w:val="0098358E"/>
    <w:rsid w:val="009A268A"/>
    <w:rsid w:val="009A359C"/>
    <w:rsid w:val="009E6C00"/>
    <w:rsid w:val="00A01F57"/>
    <w:rsid w:val="00A117CE"/>
    <w:rsid w:val="00A81074"/>
    <w:rsid w:val="00A867BD"/>
    <w:rsid w:val="00AA6FCC"/>
    <w:rsid w:val="00AC1939"/>
    <w:rsid w:val="00AD50A4"/>
    <w:rsid w:val="00AD719F"/>
    <w:rsid w:val="00AE17F2"/>
    <w:rsid w:val="00AE7D57"/>
    <w:rsid w:val="00AF2FF2"/>
    <w:rsid w:val="00B139C6"/>
    <w:rsid w:val="00B35600"/>
    <w:rsid w:val="00B64671"/>
    <w:rsid w:val="00BA178B"/>
    <w:rsid w:val="00BF65A7"/>
    <w:rsid w:val="00C022D6"/>
    <w:rsid w:val="00C052CA"/>
    <w:rsid w:val="00C415F6"/>
    <w:rsid w:val="00C4596E"/>
    <w:rsid w:val="00C641AA"/>
    <w:rsid w:val="00C67FAA"/>
    <w:rsid w:val="00C95667"/>
    <w:rsid w:val="00CB3D22"/>
    <w:rsid w:val="00CC6FD2"/>
    <w:rsid w:val="00CF3BF9"/>
    <w:rsid w:val="00D17A80"/>
    <w:rsid w:val="00D24117"/>
    <w:rsid w:val="00D61F86"/>
    <w:rsid w:val="00D660DA"/>
    <w:rsid w:val="00D77832"/>
    <w:rsid w:val="00D8662F"/>
    <w:rsid w:val="00D87EF5"/>
    <w:rsid w:val="00DC3AA9"/>
    <w:rsid w:val="00DD0485"/>
    <w:rsid w:val="00E164D5"/>
    <w:rsid w:val="00E3449C"/>
    <w:rsid w:val="00E4499A"/>
    <w:rsid w:val="00E44AE6"/>
    <w:rsid w:val="00E45833"/>
    <w:rsid w:val="00E611D2"/>
    <w:rsid w:val="00E823BF"/>
    <w:rsid w:val="00E853A7"/>
    <w:rsid w:val="00EA66EA"/>
    <w:rsid w:val="00EB1307"/>
    <w:rsid w:val="00EF2343"/>
    <w:rsid w:val="00EF4C3E"/>
    <w:rsid w:val="00F0284E"/>
    <w:rsid w:val="00F0456D"/>
    <w:rsid w:val="00F04C64"/>
    <w:rsid w:val="00F276D4"/>
    <w:rsid w:val="00F40575"/>
    <w:rsid w:val="00F4626F"/>
    <w:rsid w:val="00F4669D"/>
    <w:rsid w:val="00F50FB0"/>
    <w:rsid w:val="00FF0259"/>
    <w:rsid w:val="00FF298B"/>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783C5B3A"/>
  <w15:docId w15:val="{272F2DCB-BECC-44F4-8641-42E7AFE33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s-UY"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next w:val="Normal"/>
    <w:link w:val="Ttulo5Car"/>
    <w:qFormat/>
    <w:rsid w:val="00D660DA"/>
    <w:pPr>
      <w:keepNext/>
      <w:numPr>
        <w:numId w:val="7"/>
      </w:numPr>
      <w:spacing w:after="0" w:line="360" w:lineRule="auto"/>
      <w:jc w:val="both"/>
      <w:outlineLvl w:val="4"/>
    </w:pPr>
    <w:rPr>
      <w:rFonts w:eastAsia="Times New Roman" w:cs="Times New Roman"/>
      <w:b/>
      <w:color w:val="000080"/>
      <w:szCs w:val="20"/>
      <w:lang w:val="es-ES" w:eastAsia="es-UY"/>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uiPriority w:val="99"/>
    <w:rsid w:val="00FF0259"/>
    <w:rPr>
      <w:vertAlign w:val="superscript"/>
    </w:rPr>
  </w:style>
  <w:style w:type="paragraph" w:styleId="Textonotapie">
    <w:name w:val="footnote text"/>
    <w:aliases w:val="Footnote reference,FA Fu,Footnote Text Char Char Char Char Char,Footnote Text Char Char Char Char,footnote text"/>
    <w:basedOn w:val="Normal"/>
    <w:link w:val="TextonotapieCar"/>
    <w:rsid w:val="00FF0259"/>
    <w:pPr>
      <w:spacing w:after="0" w:line="240" w:lineRule="auto"/>
    </w:pPr>
    <w:rPr>
      <w:rFonts w:eastAsia="Times New Roman" w:cs="Times New Roman"/>
      <w:sz w:val="20"/>
      <w:szCs w:val="20"/>
      <w:lang w:val="es-ES" w:eastAsia="es-ES"/>
    </w:rPr>
  </w:style>
  <w:style w:type="character" w:customStyle="1" w:styleId="TextonotapieCar">
    <w:name w:val="Texto nota pie Car"/>
    <w:aliases w:val="Footnote reference Car,FA Fu Car,Footnote Text Char Char Char Char Char Car,Footnote Text Char Char Char Char Car,footnote text Car"/>
    <w:basedOn w:val="Fuentedeprrafopredeter"/>
    <w:link w:val="Textonotapie"/>
    <w:rsid w:val="00FF0259"/>
    <w:rPr>
      <w:rFonts w:eastAsia="Times New Roman" w:cs="Times New Roman"/>
      <w:sz w:val="20"/>
      <w:szCs w:val="20"/>
      <w:lang w:val="es-ES" w:eastAsia="es-ES"/>
    </w:rPr>
  </w:style>
  <w:style w:type="paragraph" w:styleId="Prrafodelista">
    <w:name w:val="List Paragraph"/>
    <w:basedOn w:val="Normal"/>
    <w:uiPriority w:val="34"/>
    <w:qFormat/>
    <w:rsid w:val="008A3E49"/>
    <w:pPr>
      <w:ind w:left="720"/>
      <w:contextualSpacing/>
    </w:pPr>
    <w:rPr>
      <w:rFonts w:cs="Times New Roman"/>
      <w:szCs w:val="28"/>
    </w:rPr>
  </w:style>
  <w:style w:type="character" w:customStyle="1" w:styleId="googqs-tidbit-0">
    <w:name w:val="goog_qs-tidbit-0"/>
    <w:basedOn w:val="Fuentedeprrafopredeter"/>
    <w:rsid w:val="008A3E49"/>
  </w:style>
  <w:style w:type="paragraph" w:styleId="Textonotaalfinal">
    <w:name w:val="endnote text"/>
    <w:basedOn w:val="Normal"/>
    <w:link w:val="TextonotaalfinalCar"/>
    <w:uiPriority w:val="99"/>
    <w:semiHidden/>
    <w:unhideWhenUsed/>
    <w:rsid w:val="0088569A"/>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88569A"/>
    <w:rPr>
      <w:sz w:val="20"/>
      <w:szCs w:val="20"/>
    </w:rPr>
  </w:style>
  <w:style w:type="character" w:styleId="Refdenotaalfinal">
    <w:name w:val="endnote reference"/>
    <w:basedOn w:val="Fuentedeprrafopredeter"/>
    <w:uiPriority w:val="99"/>
    <w:semiHidden/>
    <w:unhideWhenUsed/>
    <w:rsid w:val="0088569A"/>
    <w:rPr>
      <w:vertAlign w:val="superscript"/>
    </w:rPr>
  </w:style>
  <w:style w:type="character" w:styleId="Fuerte">
    <w:name w:val="Strong"/>
    <w:basedOn w:val="Fuentedeprrafopredeter"/>
    <w:uiPriority w:val="22"/>
    <w:qFormat/>
    <w:rsid w:val="002F0F85"/>
    <w:rPr>
      <w:b/>
      <w:bCs/>
      <w:color w:val="0886D0"/>
    </w:rPr>
  </w:style>
  <w:style w:type="paragraph" w:styleId="NormalWeb">
    <w:name w:val="Normal (Web)"/>
    <w:basedOn w:val="Normal"/>
    <w:unhideWhenUsed/>
    <w:rsid w:val="008E75AA"/>
    <w:pPr>
      <w:spacing w:before="100" w:beforeAutospacing="1" w:after="100" w:afterAutospacing="1" w:line="240" w:lineRule="auto"/>
    </w:pPr>
    <w:rPr>
      <w:rFonts w:eastAsia="Times New Roman" w:cs="Times New Roman"/>
      <w:szCs w:val="24"/>
      <w:lang w:eastAsia="es-UY"/>
    </w:rPr>
  </w:style>
  <w:style w:type="paragraph" w:styleId="Textosinformato">
    <w:name w:val="Plain Text"/>
    <w:basedOn w:val="Normal"/>
    <w:link w:val="TextosinformatoCar"/>
    <w:semiHidden/>
    <w:rsid w:val="008E75AA"/>
    <w:pPr>
      <w:spacing w:after="0" w:line="240" w:lineRule="auto"/>
    </w:pPr>
    <w:rPr>
      <w:rFonts w:ascii="Courier New" w:eastAsia="Times New Roman" w:hAnsi="Courier New" w:cs="Times New Roman"/>
      <w:sz w:val="20"/>
      <w:szCs w:val="20"/>
      <w:lang w:val="es-ES" w:eastAsia="es-UY"/>
    </w:rPr>
  </w:style>
  <w:style w:type="character" w:customStyle="1" w:styleId="TextosinformatoCar">
    <w:name w:val="Texto sin formato Car"/>
    <w:basedOn w:val="Fuentedeprrafopredeter"/>
    <w:link w:val="Textosinformato"/>
    <w:semiHidden/>
    <w:rsid w:val="008E75AA"/>
    <w:rPr>
      <w:rFonts w:ascii="Courier New" w:eastAsia="Times New Roman" w:hAnsi="Courier New" w:cs="Times New Roman"/>
      <w:sz w:val="20"/>
      <w:szCs w:val="20"/>
      <w:lang w:val="es-ES" w:eastAsia="es-UY"/>
    </w:rPr>
  </w:style>
  <w:style w:type="paragraph" w:styleId="Sangradetextonormal">
    <w:name w:val="Body Text Indent"/>
    <w:basedOn w:val="Normal"/>
    <w:link w:val="SangradetextonormalCar"/>
    <w:rsid w:val="00200F08"/>
    <w:pPr>
      <w:spacing w:after="0" w:line="360" w:lineRule="auto"/>
      <w:ind w:firstLine="1134"/>
      <w:jc w:val="both"/>
    </w:pPr>
    <w:rPr>
      <w:rFonts w:ascii="Arial" w:eastAsia="Times New Roman" w:hAnsi="Arial" w:cs="Times New Roman"/>
      <w:sz w:val="28"/>
      <w:szCs w:val="20"/>
      <w:lang w:val="es-MX" w:eastAsia="es-VE"/>
    </w:rPr>
  </w:style>
  <w:style w:type="character" w:customStyle="1" w:styleId="SangradetextonormalCar">
    <w:name w:val="Sangría de texto normal Car"/>
    <w:basedOn w:val="Fuentedeprrafopredeter"/>
    <w:link w:val="Sangradetextonormal"/>
    <w:rsid w:val="00200F08"/>
    <w:rPr>
      <w:rFonts w:ascii="Arial" w:eastAsia="Times New Roman" w:hAnsi="Arial" w:cs="Times New Roman"/>
      <w:sz w:val="28"/>
      <w:szCs w:val="20"/>
      <w:lang w:val="es-MX" w:eastAsia="es-VE"/>
    </w:rPr>
  </w:style>
  <w:style w:type="character" w:customStyle="1" w:styleId="Ttulo5Car">
    <w:name w:val="Título 5 Car"/>
    <w:basedOn w:val="Fuentedeprrafopredeter"/>
    <w:link w:val="Ttulo5"/>
    <w:rsid w:val="00D660DA"/>
    <w:rPr>
      <w:rFonts w:eastAsia="Times New Roman" w:cs="Times New Roman"/>
      <w:b/>
      <w:color w:val="000080"/>
      <w:szCs w:val="20"/>
      <w:lang w:val="es-ES" w:eastAsia="es-UY"/>
    </w:rPr>
  </w:style>
  <w:style w:type="paragraph" w:styleId="Subttulo">
    <w:name w:val="Subtitle"/>
    <w:basedOn w:val="Normal"/>
    <w:link w:val="SubttuloCar"/>
    <w:qFormat/>
    <w:rsid w:val="00D660DA"/>
    <w:pPr>
      <w:spacing w:after="0" w:line="360" w:lineRule="auto"/>
      <w:jc w:val="both"/>
    </w:pPr>
    <w:rPr>
      <w:rFonts w:eastAsia="Times New Roman" w:cs="Times New Roman"/>
      <w:b/>
      <w:szCs w:val="20"/>
      <w:lang w:val="es-ES" w:eastAsia="es-UY"/>
    </w:rPr>
  </w:style>
  <w:style w:type="character" w:customStyle="1" w:styleId="SubttuloCar">
    <w:name w:val="Subtítulo Car"/>
    <w:basedOn w:val="Fuentedeprrafopredeter"/>
    <w:link w:val="Subttulo"/>
    <w:rsid w:val="00D660DA"/>
    <w:rPr>
      <w:rFonts w:eastAsia="Times New Roman" w:cs="Times New Roman"/>
      <w:b/>
      <w:szCs w:val="20"/>
      <w:lang w:val="es-ES" w:eastAsia="es-UY"/>
    </w:rPr>
  </w:style>
  <w:style w:type="paragraph" w:styleId="Textodeglobo">
    <w:name w:val="Balloon Text"/>
    <w:basedOn w:val="Normal"/>
    <w:link w:val="TextodegloboCar"/>
    <w:uiPriority w:val="99"/>
    <w:semiHidden/>
    <w:unhideWhenUsed/>
    <w:rsid w:val="00AE7D5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7D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1074722">
      <w:bodyDiv w:val="1"/>
      <w:marLeft w:val="0"/>
      <w:marRight w:val="0"/>
      <w:marTop w:val="0"/>
      <w:marBottom w:val="0"/>
      <w:divBdr>
        <w:top w:val="none" w:sz="0" w:space="0" w:color="auto"/>
        <w:left w:val="none" w:sz="0" w:space="0" w:color="auto"/>
        <w:bottom w:val="none" w:sz="0" w:space="0" w:color="auto"/>
        <w:right w:val="none" w:sz="0" w:space="0" w:color="auto"/>
      </w:divBdr>
      <w:divsChild>
        <w:div w:id="776868408">
          <w:marLeft w:val="547"/>
          <w:marRight w:val="0"/>
          <w:marTop w:val="154"/>
          <w:marBottom w:val="0"/>
          <w:divBdr>
            <w:top w:val="none" w:sz="0" w:space="0" w:color="auto"/>
            <w:left w:val="none" w:sz="0" w:space="0" w:color="auto"/>
            <w:bottom w:val="none" w:sz="0" w:space="0" w:color="auto"/>
            <w:right w:val="none" w:sz="0" w:space="0" w:color="auto"/>
          </w:divBdr>
        </w:div>
        <w:div w:id="1209027871">
          <w:marLeft w:val="547"/>
          <w:marRight w:val="0"/>
          <w:marTop w:val="154"/>
          <w:marBottom w:val="0"/>
          <w:divBdr>
            <w:top w:val="none" w:sz="0" w:space="0" w:color="auto"/>
            <w:left w:val="none" w:sz="0" w:space="0" w:color="auto"/>
            <w:bottom w:val="none" w:sz="0" w:space="0" w:color="auto"/>
            <w:right w:val="none" w:sz="0" w:space="0" w:color="auto"/>
          </w:divBdr>
        </w:div>
        <w:div w:id="1787888531">
          <w:marLeft w:val="547"/>
          <w:marRight w:val="0"/>
          <w:marTop w:val="154"/>
          <w:marBottom w:val="0"/>
          <w:divBdr>
            <w:top w:val="none" w:sz="0" w:space="0" w:color="auto"/>
            <w:left w:val="none" w:sz="0" w:space="0" w:color="auto"/>
            <w:bottom w:val="none" w:sz="0" w:space="0" w:color="auto"/>
            <w:right w:val="none" w:sz="0" w:space="0" w:color="auto"/>
          </w:divBdr>
        </w:div>
      </w:divsChild>
    </w:div>
    <w:div w:id="905799267">
      <w:bodyDiv w:val="1"/>
      <w:marLeft w:val="0"/>
      <w:marRight w:val="0"/>
      <w:marTop w:val="0"/>
      <w:marBottom w:val="0"/>
      <w:divBdr>
        <w:top w:val="none" w:sz="0" w:space="0" w:color="auto"/>
        <w:left w:val="none" w:sz="0" w:space="0" w:color="auto"/>
        <w:bottom w:val="none" w:sz="0" w:space="0" w:color="auto"/>
        <w:right w:val="none" w:sz="0" w:space="0" w:color="auto"/>
      </w:divBdr>
      <w:divsChild>
        <w:div w:id="1915703152">
          <w:marLeft w:val="547"/>
          <w:marRight w:val="0"/>
          <w:marTop w:val="134"/>
          <w:marBottom w:val="0"/>
          <w:divBdr>
            <w:top w:val="none" w:sz="0" w:space="0" w:color="auto"/>
            <w:left w:val="none" w:sz="0" w:space="0" w:color="auto"/>
            <w:bottom w:val="none" w:sz="0" w:space="0" w:color="auto"/>
            <w:right w:val="none" w:sz="0" w:space="0" w:color="auto"/>
          </w:divBdr>
        </w:div>
        <w:div w:id="1851678159">
          <w:marLeft w:val="547"/>
          <w:marRight w:val="0"/>
          <w:marTop w:val="134"/>
          <w:marBottom w:val="0"/>
          <w:divBdr>
            <w:top w:val="none" w:sz="0" w:space="0" w:color="auto"/>
            <w:left w:val="none" w:sz="0" w:space="0" w:color="auto"/>
            <w:bottom w:val="none" w:sz="0" w:space="0" w:color="auto"/>
            <w:right w:val="none" w:sz="0" w:space="0" w:color="auto"/>
          </w:divBdr>
        </w:div>
        <w:div w:id="1783725183">
          <w:marLeft w:val="547"/>
          <w:marRight w:val="0"/>
          <w:marTop w:val="134"/>
          <w:marBottom w:val="0"/>
          <w:divBdr>
            <w:top w:val="none" w:sz="0" w:space="0" w:color="auto"/>
            <w:left w:val="none" w:sz="0" w:space="0" w:color="auto"/>
            <w:bottom w:val="none" w:sz="0" w:space="0" w:color="auto"/>
            <w:right w:val="none" w:sz="0" w:space="0" w:color="auto"/>
          </w:divBdr>
        </w:div>
        <w:div w:id="637147813">
          <w:marLeft w:val="547"/>
          <w:marRight w:val="0"/>
          <w:marTop w:val="134"/>
          <w:marBottom w:val="0"/>
          <w:divBdr>
            <w:top w:val="none" w:sz="0" w:space="0" w:color="auto"/>
            <w:left w:val="none" w:sz="0" w:space="0" w:color="auto"/>
            <w:bottom w:val="none" w:sz="0" w:space="0" w:color="auto"/>
            <w:right w:val="none" w:sz="0" w:space="0" w:color="auto"/>
          </w:divBdr>
        </w:div>
      </w:divsChild>
    </w:div>
    <w:div w:id="914439174">
      <w:bodyDiv w:val="1"/>
      <w:marLeft w:val="0"/>
      <w:marRight w:val="0"/>
      <w:marTop w:val="0"/>
      <w:marBottom w:val="0"/>
      <w:divBdr>
        <w:top w:val="none" w:sz="0" w:space="0" w:color="auto"/>
        <w:left w:val="none" w:sz="0" w:space="0" w:color="auto"/>
        <w:bottom w:val="none" w:sz="0" w:space="0" w:color="auto"/>
        <w:right w:val="none" w:sz="0" w:space="0" w:color="auto"/>
      </w:divBdr>
      <w:divsChild>
        <w:div w:id="917328957">
          <w:marLeft w:val="0"/>
          <w:marRight w:val="0"/>
          <w:marTop w:val="0"/>
          <w:marBottom w:val="0"/>
          <w:divBdr>
            <w:top w:val="none" w:sz="0" w:space="0" w:color="auto"/>
            <w:left w:val="none" w:sz="0" w:space="0" w:color="auto"/>
            <w:bottom w:val="none" w:sz="0" w:space="0" w:color="auto"/>
            <w:right w:val="none" w:sz="0" w:space="0" w:color="auto"/>
          </w:divBdr>
          <w:divsChild>
            <w:div w:id="12022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518277">
      <w:bodyDiv w:val="1"/>
      <w:marLeft w:val="0"/>
      <w:marRight w:val="0"/>
      <w:marTop w:val="0"/>
      <w:marBottom w:val="0"/>
      <w:divBdr>
        <w:top w:val="none" w:sz="0" w:space="0" w:color="auto"/>
        <w:left w:val="none" w:sz="0" w:space="0" w:color="auto"/>
        <w:bottom w:val="none" w:sz="0" w:space="0" w:color="auto"/>
        <w:right w:val="none" w:sz="0" w:space="0" w:color="auto"/>
      </w:divBdr>
      <w:divsChild>
        <w:div w:id="1330980896">
          <w:marLeft w:val="547"/>
          <w:marRight w:val="0"/>
          <w:marTop w:val="154"/>
          <w:marBottom w:val="0"/>
          <w:divBdr>
            <w:top w:val="none" w:sz="0" w:space="0" w:color="auto"/>
            <w:left w:val="none" w:sz="0" w:space="0" w:color="auto"/>
            <w:bottom w:val="none" w:sz="0" w:space="0" w:color="auto"/>
            <w:right w:val="none" w:sz="0" w:space="0" w:color="auto"/>
          </w:divBdr>
        </w:div>
        <w:div w:id="1701055700">
          <w:marLeft w:val="547"/>
          <w:marRight w:val="0"/>
          <w:marTop w:val="154"/>
          <w:marBottom w:val="0"/>
          <w:divBdr>
            <w:top w:val="none" w:sz="0" w:space="0" w:color="auto"/>
            <w:left w:val="none" w:sz="0" w:space="0" w:color="auto"/>
            <w:bottom w:val="none" w:sz="0" w:space="0" w:color="auto"/>
            <w:right w:val="none" w:sz="0" w:space="0" w:color="auto"/>
          </w:divBdr>
        </w:div>
        <w:div w:id="1580941805">
          <w:marLeft w:val="547"/>
          <w:marRight w:val="0"/>
          <w:marTop w:val="154"/>
          <w:marBottom w:val="0"/>
          <w:divBdr>
            <w:top w:val="none" w:sz="0" w:space="0" w:color="auto"/>
            <w:left w:val="none" w:sz="0" w:space="0" w:color="auto"/>
            <w:bottom w:val="none" w:sz="0" w:space="0" w:color="auto"/>
            <w:right w:val="none" w:sz="0" w:space="0" w:color="auto"/>
          </w:divBdr>
        </w:div>
      </w:divsChild>
    </w:div>
    <w:div w:id="1249998799">
      <w:bodyDiv w:val="1"/>
      <w:marLeft w:val="0"/>
      <w:marRight w:val="0"/>
      <w:marTop w:val="0"/>
      <w:marBottom w:val="0"/>
      <w:divBdr>
        <w:top w:val="none" w:sz="0" w:space="0" w:color="auto"/>
        <w:left w:val="none" w:sz="0" w:space="0" w:color="auto"/>
        <w:bottom w:val="none" w:sz="0" w:space="0" w:color="auto"/>
        <w:right w:val="none" w:sz="0" w:space="0" w:color="auto"/>
      </w:divBdr>
      <w:divsChild>
        <w:div w:id="585766478">
          <w:marLeft w:val="547"/>
          <w:marRight w:val="0"/>
          <w:marTop w:val="154"/>
          <w:marBottom w:val="0"/>
          <w:divBdr>
            <w:top w:val="none" w:sz="0" w:space="0" w:color="auto"/>
            <w:left w:val="none" w:sz="0" w:space="0" w:color="auto"/>
            <w:bottom w:val="none" w:sz="0" w:space="0" w:color="auto"/>
            <w:right w:val="none" w:sz="0" w:space="0" w:color="auto"/>
          </w:divBdr>
        </w:div>
      </w:divsChild>
    </w:div>
    <w:div w:id="183009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81162-A29C-4A77-85D6-16867FAC3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11389</Words>
  <Characters>59796</Characters>
  <Application>Microsoft Office Word</Application>
  <DocSecurity>0</DocSecurity>
  <Lines>919</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Giovanni Raso</dc:creator>
  <cp:lastModifiedBy>Juan Raso</cp:lastModifiedBy>
  <cp:revision>3</cp:revision>
  <cp:lastPrinted>2012-09-14T15:40:00Z</cp:lastPrinted>
  <dcterms:created xsi:type="dcterms:W3CDTF">2025-04-08T21:19:00Z</dcterms:created>
  <dcterms:modified xsi:type="dcterms:W3CDTF">2026-03-30T19:30:00Z</dcterms:modified>
</cp:coreProperties>
</file>